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B254A"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r w:rsidRPr="00673681">
        <w:rPr>
          <w:rFonts w:asciiTheme="minorHAnsi" w:hAnsiTheme="minorHAnsi" w:cs="Calibri"/>
          <w:sz w:val="24"/>
          <w:szCs w:val="24"/>
          <w:lang w:val="es-MX"/>
        </w:rPr>
        <w:t xml:space="preserve">Bogotá D.C. 18 de Agosto de 2009 </w:t>
      </w:r>
    </w:p>
    <w:p w:rsidR="004B254A"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Pr="004B254A" w:rsidRDefault="004B254A" w:rsidP="004B254A">
      <w:pPr>
        <w:rPr>
          <w:rFonts w:asciiTheme="minorHAnsi" w:hAnsiTheme="minorHAnsi" w:cs="Calibri"/>
          <w:bCs/>
          <w:sz w:val="24"/>
          <w:szCs w:val="24"/>
          <w:lang w:val="es-MX"/>
        </w:rPr>
      </w:pPr>
      <w:r w:rsidRPr="004B254A">
        <w:rPr>
          <w:rFonts w:asciiTheme="minorHAnsi" w:hAnsiTheme="minorHAnsi" w:cs="Calibri"/>
          <w:bCs/>
          <w:sz w:val="24"/>
          <w:szCs w:val="24"/>
          <w:lang w:val="es-MX"/>
        </w:rPr>
        <w:t>Doctor</w:t>
      </w:r>
    </w:p>
    <w:p w:rsidR="004B254A" w:rsidRPr="00673681" w:rsidRDefault="004B254A" w:rsidP="004B254A">
      <w:pPr>
        <w:rPr>
          <w:rFonts w:asciiTheme="minorHAnsi" w:hAnsiTheme="minorHAnsi" w:cs="Calibri"/>
          <w:b/>
          <w:bCs/>
          <w:sz w:val="24"/>
          <w:szCs w:val="24"/>
          <w:lang w:val="es-MX"/>
        </w:rPr>
      </w:pPr>
      <w:r>
        <w:rPr>
          <w:rFonts w:asciiTheme="minorHAnsi" w:hAnsiTheme="minorHAnsi" w:cs="Calibri"/>
          <w:b/>
          <w:bCs/>
          <w:sz w:val="24"/>
          <w:szCs w:val="24"/>
          <w:lang w:val="es-MX"/>
        </w:rPr>
        <w:t>JAVIER CÁ</w:t>
      </w:r>
      <w:r w:rsidRPr="00673681">
        <w:rPr>
          <w:rFonts w:asciiTheme="minorHAnsi" w:hAnsiTheme="minorHAnsi" w:cs="Calibri"/>
          <w:b/>
          <w:bCs/>
          <w:sz w:val="24"/>
          <w:szCs w:val="24"/>
          <w:lang w:val="es-MX"/>
        </w:rPr>
        <w:t>CERES LEAL</w:t>
      </w:r>
    </w:p>
    <w:p w:rsidR="004B254A" w:rsidRPr="004B254A" w:rsidRDefault="004B254A" w:rsidP="004B254A">
      <w:pPr>
        <w:rPr>
          <w:rFonts w:asciiTheme="minorHAnsi" w:hAnsiTheme="minorHAnsi" w:cs="Calibri"/>
          <w:bCs/>
          <w:sz w:val="24"/>
          <w:szCs w:val="24"/>
          <w:lang w:val="es-MX"/>
        </w:rPr>
      </w:pPr>
      <w:r w:rsidRPr="004B254A">
        <w:rPr>
          <w:rFonts w:asciiTheme="minorHAnsi" w:hAnsiTheme="minorHAnsi" w:cs="Calibri"/>
          <w:bCs/>
          <w:sz w:val="24"/>
          <w:szCs w:val="24"/>
          <w:lang w:val="es-MX"/>
        </w:rPr>
        <w:t xml:space="preserve">Presidente </w:t>
      </w:r>
    </w:p>
    <w:p w:rsidR="004B254A" w:rsidRPr="004B254A" w:rsidRDefault="004B254A" w:rsidP="004B254A">
      <w:pPr>
        <w:rPr>
          <w:rFonts w:asciiTheme="minorHAnsi" w:hAnsiTheme="minorHAnsi" w:cs="Calibri"/>
          <w:bCs/>
          <w:sz w:val="24"/>
          <w:szCs w:val="24"/>
          <w:lang w:val="es-MX"/>
        </w:rPr>
      </w:pPr>
      <w:r w:rsidRPr="004B254A">
        <w:rPr>
          <w:rFonts w:asciiTheme="minorHAnsi" w:hAnsiTheme="minorHAnsi" w:cs="Calibri"/>
          <w:bCs/>
          <w:sz w:val="24"/>
          <w:szCs w:val="24"/>
          <w:lang w:val="es-MX"/>
        </w:rPr>
        <w:t>Honorable Senado de la República</w:t>
      </w:r>
    </w:p>
    <w:p w:rsidR="004B254A" w:rsidRPr="004B254A" w:rsidRDefault="004B254A" w:rsidP="004B254A">
      <w:pPr>
        <w:rPr>
          <w:rFonts w:asciiTheme="minorHAnsi" w:hAnsiTheme="minorHAnsi" w:cs="Calibri"/>
          <w:bCs/>
          <w:sz w:val="24"/>
          <w:szCs w:val="24"/>
          <w:lang w:val="es-MX"/>
        </w:rPr>
      </w:pPr>
      <w:r w:rsidRPr="004B254A">
        <w:rPr>
          <w:rFonts w:asciiTheme="minorHAnsi" w:hAnsiTheme="minorHAnsi" w:cs="Calibri"/>
          <w:bCs/>
          <w:sz w:val="24"/>
          <w:szCs w:val="24"/>
          <w:lang w:val="es-MX"/>
        </w:rPr>
        <w:t>Ciudad</w:t>
      </w:r>
    </w:p>
    <w:p w:rsidR="004B254A" w:rsidRDefault="004B254A" w:rsidP="004B254A">
      <w:pPr>
        <w:rPr>
          <w:rFonts w:asciiTheme="minorHAnsi" w:hAnsiTheme="minorHAnsi" w:cs="Calibri"/>
          <w:b/>
          <w:bCs/>
          <w:sz w:val="24"/>
          <w:szCs w:val="24"/>
          <w:lang w:val="es-MX"/>
        </w:rPr>
      </w:pPr>
    </w:p>
    <w:p w:rsidR="004B254A" w:rsidRDefault="004B254A" w:rsidP="004B254A">
      <w:pPr>
        <w:rPr>
          <w:rFonts w:asciiTheme="minorHAnsi" w:hAnsiTheme="minorHAnsi" w:cs="Calibri"/>
          <w:b/>
          <w:bCs/>
          <w:sz w:val="24"/>
          <w:szCs w:val="24"/>
          <w:lang w:val="es-MX"/>
        </w:rPr>
      </w:pPr>
    </w:p>
    <w:p w:rsidR="004B254A" w:rsidRDefault="004B254A" w:rsidP="004B254A">
      <w:pPr>
        <w:rPr>
          <w:rFonts w:asciiTheme="minorHAnsi" w:hAnsiTheme="minorHAnsi" w:cs="Calibri"/>
          <w:b/>
          <w:bCs/>
          <w:sz w:val="24"/>
          <w:szCs w:val="24"/>
          <w:lang w:val="es-MX"/>
        </w:rPr>
      </w:pPr>
    </w:p>
    <w:p w:rsidR="004B254A" w:rsidRDefault="004B254A" w:rsidP="004B254A">
      <w:pPr>
        <w:rPr>
          <w:b/>
          <w:i/>
          <w:sz w:val="24"/>
          <w:szCs w:val="24"/>
          <w:lang w:val="es-MX"/>
        </w:rPr>
      </w:pPr>
      <w:r w:rsidRPr="00D26AAE">
        <w:rPr>
          <w:sz w:val="24"/>
          <w:szCs w:val="24"/>
          <w:lang w:val="es-MX"/>
        </w:rPr>
        <w:t>En mi condición de miembro del Congreso y en uso del derecho que consagra el artículo 154 de la Constitución Política</w:t>
      </w:r>
      <w:r>
        <w:rPr>
          <w:sz w:val="24"/>
          <w:szCs w:val="24"/>
          <w:lang w:val="es-MX"/>
        </w:rPr>
        <w:t>, me permito</w:t>
      </w:r>
      <w:r w:rsidRPr="00D26AAE">
        <w:rPr>
          <w:sz w:val="24"/>
          <w:szCs w:val="24"/>
          <w:lang w:val="es-MX"/>
        </w:rPr>
        <w:t xml:space="preserve"> poner a consideración del Honorable Congre</w:t>
      </w:r>
      <w:r>
        <w:rPr>
          <w:sz w:val="24"/>
          <w:szCs w:val="24"/>
          <w:lang w:val="es-MX"/>
        </w:rPr>
        <w:t xml:space="preserve">so el presente proyecto de ley </w:t>
      </w:r>
      <w:r w:rsidRPr="00F81F34">
        <w:rPr>
          <w:b/>
          <w:i/>
          <w:sz w:val="24"/>
          <w:szCs w:val="24"/>
          <w:lang w:val="es-MX"/>
        </w:rPr>
        <w:t>“por medio del cual se</w:t>
      </w:r>
      <w:r>
        <w:rPr>
          <w:b/>
          <w:i/>
          <w:sz w:val="24"/>
          <w:szCs w:val="24"/>
          <w:lang w:val="es-MX"/>
        </w:rPr>
        <w:t xml:space="preserve"> reglamentan las actividades de comercialización en red o mercadeo multinivel en Colombia”.</w:t>
      </w:r>
    </w:p>
    <w:p w:rsidR="004B254A" w:rsidRDefault="004B254A" w:rsidP="004B254A">
      <w:pPr>
        <w:rPr>
          <w:sz w:val="24"/>
          <w:szCs w:val="24"/>
          <w:lang w:val="es-MX"/>
        </w:rPr>
      </w:pPr>
    </w:p>
    <w:p w:rsidR="004B254A" w:rsidRDefault="004B254A" w:rsidP="004B254A">
      <w:pPr>
        <w:rPr>
          <w:sz w:val="24"/>
          <w:szCs w:val="24"/>
          <w:lang w:val="es-MX"/>
        </w:rPr>
      </w:pPr>
    </w:p>
    <w:p w:rsidR="004B254A" w:rsidRDefault="004B254A" w:rsidP="004B254A">
      <w:pPr>
        <w:rPr>
          <w:sz w:val="24"/>
          <w:szCs w:val="24"/>
          <w:lang w:val="es-MX"/>
        </w:rPr>
      </w:pPr>
      <w:r>
        <w:rPr>
          <w:sz w:val="24"/>
          <w:szCs w:val="24"/>
          <w:lang w:val="es-MX"/>
        </w:rPr>
        <w:t xml:space="preserve">Para lo anterior, cordialmente solicito realizar las gestiones correspondientes para que se </w:t>
      </w:r>
      <w:r w:rsidR="00733161">
        <w:rPr>
          <w:sz w:val="24"/>
          <w:szCs w:val="24"/>
          <w:lang w:val="es-MX"/>
        </w:rPr>
        <w:t>inicie e</w:t>
      </w:r>
      <w:r>
        <w:rPr>
          <w:sz w:val="24"/>
          <w:szCs w:val="24"/>
          <w:lang w:val="es-MX"/>
        </w:rPr>
        <w:t>l trámite legislativo.</w:t>
      </w:r>
    </w:p>
    <w:p w:rsidR="004B254A" w:rsidRDefault="004B254A" w:rsidP="004B254A">
      <w:pPr>
        <w:rPr>
          <w:sz w:val="24"/>
          <w:szCs w:val="24"/>
          <w:lang w:val="es-MX"/>
        </w:rPr>
      </w:pPr>
    </w:p>
    <w:p w:rsidR="004B254A" w:rsidRDefault="004B254A" w:rsidP="004B254A">
      <w:pPr>
        <w:rPr>
          <w:sz w:val="24"/>
          <w:szCs w:val="24"/>
          <w:lang w:val="es-MX"/>
        </w:rPr>
      </w:pPr>
    </w:p>
    <w:p w:rsidR="004B254A" w:rsidRDefault="004B254A" w:rsidP="004B254A">
      <w:pPr>
        <w:rPr>
          <w:sz w:val="24"/>
          <w:szCs w:val="24"/>
          <w:lang w:val="es-MX"/>
        </w:rPr>
      </w:pPr>
      <w:r>
        <w:rPr>
          <w:sz w:val="24"/>
          <w:szCs w:val="24"/>
          <w:lang w:val="es-MX"/>
        </w:rPr>
        <w:t>Cordialmente,</w:t>
      </w:r>
    </w:p>
    <w:p w:rsidR="004B254A" w:rsidRDefault="004B254A" w:rsidP="004B254A">
      <w:pPr>
        <w:rPr>
          <w:sz w:val="24"/>
          <w:szCs w:val="24"/>
          <w:lang w:val="es-MX"/>
        </w:rPr>
      </w:pPr>
    </w:p>
    <w:p w:rsidR="004B254A" w:rsidRDefault="004B254A" w:rsidP="004B254A">
      <w:pPr>
        <w:rPr>
          <w:sz w:val="24"/>
          <w:szCs w:val="24"/>
          <w:lang w:val="es-MX"/>
        </w:rPr>
      </w:pPr>
    </w:p>
    <w:p w:rsidR="004B254A" w:rsidRDefault="004B254A" w:rsidP="004B254A">
      <w:pPr>
        <w:rPr>
          <w:sz w:val="24"/>
          <w:szCs w:val="24"/>
          <w:lang w:val="es-MX"/>
        </w:rPr>
      </w:pPr>
    </w:p>
    <w:p w:rsidR="004B254A" w:rsidRDefault="004B254A" w:rsidP="004B254A">
      <w:pPr>
        <w:rPr>
          <w:sz w:val="24"/>
          <w:szCs w:val="24"/>
          <w:lang w:val="es-MX"/>
        </w:rPr>
      </w:pPr>
    </w:p>
    <w:p w:rsidR="004B254A" w:rsidRPr="004B254A" w:rsidRDefault="0005018E" w:rsidP="004B254A">
      <w:pPr>
        <w:rPr>
          <w:b/>
          <w:sz w:val="24"/>
          <w:szCs w:val="24"/>
          <w:lang w:val="es-MX"/>
        </w:rPr>
      </w:pPr>
      <w:r w:rsidRPr="004B254A">
        <w:rPr>
          <w:b/>
          <w:sz w:val="24"/>
          <w:szCs w:val="24"/>
          <w:lang w:val="es-MX"/>
        </w:rPr>
        <w:t>CECILIA LÓPEZ MONTAÑO</w:t>
      </w:r>
    </w:p>
    <w:p w:rsidR="004B254A" w:rsidRDefault="004B254A" w:rsidP="004B254A">
      <w:pPr>
        <w:rPr>
          <w:sz w:val="24"/>
          <w:szCs w:val="24"/>
          <w:lang w:val="es-MX"/>
        </w:rPr>
      </w:pPr>
      <w:r>
        <w:rPr>
          <w:sz w:val="24"/>
          <w:szCs w:val="24"/>
          <w:lang w:val="es-MX"/>
        </w:rPr>
        <w:t>Senadora Partido Liberal</w:t>
      </w:r>
    </w:p>
    <w:p w:rsidR="004B254A" w:rsidRDefault="004B254A" w:rsidP="004B254A">
      <w:pPr>
        <w:pStyle w:val="NoSpacing"/>
        <w:rPr>
          <w:rFonts w:ascii="Calibri" w:hAnsi="Calibri"/>
          <w:lang w:val="es-MX"/>
        </w:rPr>
      </w:pPr>
    </w:p>
    <w:p w:rsidR="004B254A" w:rsidRPr="00DE14F8" w:rsidRDefault="004B254A" w:rsidP="004B254A">
      <w:pPr>
        <w:pStyle w:val="NoSpacing"/>
        <w:rPr>
          <w:rFonts w:ascii="Calibri" w:hAnsi="Calibri"/>
          <w:lang w:val="es-MX"/>
        </w:rPr>
      </w:pPr>
    </w:p>
    <w:p w:rsidR="004B254A" w:rsidRPr="00DE14F8" w:rsidRDefault="004B254A" w:rsidP="004B254A">
      <w:pPr>
        <w:pStyle w:val="NoSpacing"/>
        <w:rPr>
          <w:rFonts w:ascii="Calibri" w:hAnsi="Calibri"/>
          <w:b/>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Default="004B254A" w:rsidP="004B254A">
      <w:pPr>
        <w:spacing w:line="360" w:lineRule="auto"/>
        <w:jc w:val="center"/>
        <w:rPr>
          <w:b/>
          <w:caps/>
          <w:sz w:val="24"/>
          <w:szCs w:val="24"/>
        </w:rPr>
      </w:pPr>
    </w:p>
    <w:p w:rsidR="004B254A" w:rsidRPr="00057FDC" w:rsidRDefault="004B254A" w:rsidP="004B254A">
      <w:pPr>
        <w:spacing w:line="360" w:lineRule="auto"/>
        <w:jc w:val="center"/>
        <w:rPr>
          <w:b/>
          <w:caps/>
          <w:sz w:val="24"/>
          <w:szCs w:val="24"/>
        </w:rPr>
      </w:pPr>
      <w:r w:rsidRPr="00057FDC">
        <w:rPr>
          <w:b/>
          <w:caps/>
          <w:sz w:val="24"/>
          <w:szCs w:val="24"/>
        </w:rPr>
        <w:t>proyecto de ley n°___ de 2009 – SENADO</w:t>
      </w:r>
    </w:p>
    <w:p w:rsidR="004B254A" w:rsidRPr="00057FDC" w:rsidRDefault="004B254A" w:rsidP="004B254A">
      <w:pPr>
        <w:spacing w:line="360" w:lineRule="auto"/>
        <w:jc w:val="center"/>
        <w:rPr>
          <w:b/>
          <w:sz w:val="24"/>
          <w:szCs w:val="24"/>
        </w:rPr>
      </w:pPr>
    </w:p>
    <w:p w:rsidR="004B254A" w:rsidRPr="00057FDC" w:rsidRDefault="004B254A" w:rsidP="004B254A">
      <w:pPr>
        <w:spacing w:line="360" w:lineRule="auto"/>
        <w:jc w:val="center"/>
        <w:rPr>
          <w:b/>
          <w:sz w:val="24"/>
          <w:szCs w:val="24"/>
        </w:rPr>
      </w:pPr>
      <w:r w:rsidRPr="00057FDC">
        <w:rPr>
          <w:b/>
          <w:sz w:val="24"/>
          <w:szCs w:val="24"/>
        </w:rPr>
        <w:t>EL CONGRESO DE COLOMBIA</w:t>
      </w:r>
    </w:p>
    <w:p w:rsidR="004B254A" w:rsidRPr="00057FDC" w:rsidRDefault="004B254A" w:rsidP="004B254A">
      <w:pPr>
        <w:spacing w:line="360" w:lineRule="auto"/>
        <w:jc w:val="center"/>
        <w:rPr>
          <w:b/>
          <w:sz w:val="24"/>
          <w:szCs w:val="24"/>
        </w:rPr>
      </w:pPr>
      <w:r w:rsidRPr="00057FDC">
        <w:rPr>
          <w:b/>
          <w:sz w:val="24"/>
          <w:szCs w:val="24"/>
        </w:rPr>
        <w:t>D E C R E T A</w:t>
      </w:r>
    </w:p>
    <w:p w:rsidR="004B254A" w:rsidRPr="00057FDC" w:rsidRDefault="004B254A" w:rsidP="004B254A">
      <w:pPr>
        <w:rPr>
          <w:b/>
          <w:sz w:val="24"/>
          <w:szCs w:val="24"/>
        </w:rPr>
      </w:pPr>
    </w:p>
    <w:p w:rsidR="004B254A" w:rsidRPr="00057FDC" w:rsidRDefault="004B254A" w:rsidP="004B254A">
      <w:pPr>
        <w:spacing w:line="360" w:lineRule="auto"/>
        <w:jc w:val="center"/>
        <w:rPr>
          <w:b/>
          <w:sz w:val="24"/>
          <w:szCs w:val="24"/>
        </w:rPr>
      </w:pPr>
      <w:r w:rsidRPr="00057FDC">
        <w:rPr>
          <w:b/>
          <w:sz w:val="24"/>
          <w:szCs w:val="24"/>
        </w:rPr>
        <w:t>Por medio del cual se reglamentan las actividades de comercialización en red o mercadeo multinivel en Colombia</w:t>
      </w:r>
    </w:p>
    <w:p w:rsidR="004B254A" w:rsidRPr="00673681" w:rsidRDefault="004B254A" w:rsidP="004B254A">
      <w:pPr>
        <w:rPr>
          <w:rFonts w:asciiTheme="minorHAnsi" w:hAnsiTheme="minorHAnsi" w:cs="Arial"/>
          <w:sz w:val="24"/>
          <w:szCs w:val="24"/>
        </w:rPr>
      </w:pP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CAPÍTULO I</w:t>
      </w: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OBJETO Y DEFINICIONES</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w:t>
      </w:r>
      <w:r w:rsidRPr="00673681">
        <w:rPr>
          <w:rFonts w:asciiTheme="minorHAnsi" w:hAnsiTheme="minorHAnsi" w:cs="Arial"/>
          <w:b/>
          <w:sz w:val="24"/>
          <w:szCs w:val="24"/>
        </w:rPr>
        <w:t>: Objeto</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La presente ley tiene por objeto regular el desarrollo y el ejercicio de las actividades de mercadeo denominadas multinivel</w:t>
      </w:r>
      <w:r>
        <w:rPr>
          <w:rFonts w:asciiTheme="minorHAnsi" w:hAnsiTheme="minorHAnsi" w:cs="Arial"/>
          <w:sz w:val="24"/>
          <w:szCs w:val="24"/>
        </w:rPr>
        <w:t xml:space="preserve"> </w:t>
      </w:r>
      <w:r w:rsidRPr="00673681">
        <w:rPr>
          <w:rFonts w:asciiTheme="minorHAnsi" w:hAnsiTheme="minorHAnsi" w:cs="Arial"/>
          <w:sz w:val="24"/>
          <w:szCs w:val="24"/>
        </w:rPr>
        <w:t>incluyendo</w:t>
      </w:r>
      <w:r>
        <w:rPr>
          <w:rFonts w:asciiTheme="minorHAnsi" w:hAnsiTheme="minorHAnsi" w:cs="Arial"/>
          <w:sz w:val="24"/>
          <w:szCs w:val="24"/>
        </w:rPr>
        <w:t>,</w:t>
      </w:r>
      <w:r w:rsidRPr="00673681">
        <w:rPr>
          <w:rFonts w:asciiTheme="minorHAnsi" w:hAnsiTheme="minorHAnsi" w:cs="Arial"/>
          <w:sz w:val="24"/>
          <w:szCs w:val="24"/>
        </w:rPr>
        <w:t xml:space="preserve"> entre otros, el denominado mercadeo en red</w:t>
      </w:r>
      <w:r w:rsidRPr="00673681">
        <w:rPr>
          <w:rFonts w:asciiTheme="minorHAnsi" w:hAnsiTheme="minorHAnsi" w:cs="Arial"/>
          <w:i/>
          <w:sz w:val="24"/>
          <w:szCs w:val="24"/>
        </w:rPr>
        <w:t>,</w:t>
      </w:r>
      <w:r w:rsidRPr="00673681">
        <w:rPr>
          <w:rFonts w:asciiTheme="minorHAnsi" w:hAnsiTheme="minorHAnsi" w:cs="Arial"/>
          <w:sz w:val="24"/>
          <w:szCs w:val="24"/>
        </w:rPr>
        <w:t xml:space="preserve"> y cualquier otra forma o denominación que materialmente constituya actividad de mercadeo multinivel, de acuerdo con el artículo siguiente.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Al ejercer su potestad reglamentaria respecto de la presente ley, el gobierno buscará preservar los siguientes objetivos: la transparencia en las actividades multinivel; la preservación de la buena fe; la defensa de los derechos de las personas que participen en la venta y distribución de los bienes o servicios que se comercializan bajo este método y de los consumidores que los adquieran; la protección del ahorro público y</w:t>
      </w:r>
      <w:r>
        <w:rPr>
          <w:rFonts w:asciiTheme="minorHAnsi" w:hAnsiTheme="minorHAnsi" w:cs="Arial"/>
          <w:sz w:val="24"/>
          <w:szCs w:val="24"/>
        </w:rPr>
        <w:t>,</w:t>
      </w:r>
      <w:r w:rsidRPr="00673681">
        <w:rPr>
          <w:rFonts w:asciiTheme="minorHAnsi" w:hAnsiTheme="minorHAnsi" w:cs="Arial"/>
          <w:sz w:val="24"/>
          <w:szCs w:val="24"/>
        </w:rPr>
        <w:t xml:space="preserve"> en general,  la defensa del interés público. </w:t>
      </w:r>
    </w:p>
    <w:p w:rsidR="004B254A" w:rsidRPr="00673681" w:rsidRDefault="004B254A" w:rsidP="004B254A">
      <w:pPr>
        <w:jc w:val="cente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2</w:t>
      </w:r>
      <w:r w:rsidRPr="00673681">
        <w:rPr>
          <w:rFonts w:asciiTheme="minorHAnsi" w:hAnsiTheme="minorHAnsi" w:cs="Arial"/>
          <w:b/>
          <w:sz w:val="24"/>
          <w:szCs w:val="24"/>
        </w:rPr>
        <w:t>: Definición</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Se entenderá que constituye actividad multinivel, toda actividad organizada de mercadeo, de promoción, o de ventas, en la que confluyan los siguientes elementos:</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7"/>
        </w:numPr>
        <w:rPr>
          <w:rFonts w:asciiTheme="minorHAnsi" w:hAnsiTheme="minorHAnsi" w:cs="Arial"/>
          <w:sz w:val="24"/>
          <w:szCs w:val="24"/>
        </w:rPr>
      </w:pPr>
      <w:r w:rsidRPr="00673681">
        <w:rPr>
          <w:rFonts w:asciiTheme="minorHAnsi" w:hAnsiTheme="minorHAnsi" w:cs="Arial"/>
          <w:sz w:val="24"/>
          <w:szCs w:val="24"/>
        </w:rPr>
        <w:t xml:space="preserve"> La búsqueda o el reclutamiento masivo de personas naturales, para que estas a su vez recluten a otras personas naturales, con el fin último de vender determinados bienes o servicios, siempre que entre las personas reclutadas y el respectivo gestor multinivelista no exista contrato de trabajo. </w:t>
      </w:r>
    </w:p>
    <w:p w:rsidR="004B254A" w:rsidRPr="00673681" w:rsidRDefault="004B254A" w:rsidP="004B254A">
      <w:pPr>
        <w:ind w:left="360"/>
        <w:rPr>
          <w:rFonts w:asciiTheme="minorHAnsi" w:hAnsiTheme="minorHAnsi" w:cs="Arial"/>
          <w:sz w:val="24"/>
          <w:szCs w:val="24"/>
        </w:rPr>
      </w:pPr>
      <w:r w:rsidRPr="00673681">
        <w:rPr>
          <w:rFonts w:asciiTheme="minorHAnsi" w:hAnsiTheme="minorHAnsi" w:cs="Arial"/>
          <w:sz w:val="24"/>
          <w:szCs w:val="24"/>
        </w:rPr>
        <w:t xml:space="preserve">  </w:t>
      </w:r>
    </w:p>
    <w:p w:rsidR="004B254A" w:rsidRPr="00673681" w:rsidRDefault="004B254A" w:rsidP="004B254A">
      <w:pPr>
        <w:numPr>
          <w:ilvl w:val="0"/>
          <w:numId w:val="7"/>
        </w:numPr>
        <w:rPr>
          <w:rFonts w:asciiTheme="minorHAnsi" w:hAnsiTheme="minorHAnsi" w:cs="Arial"/>
          <w:sz w:val="24"/>
          <w:szCs w:val="24"/>
        </w:rPr>
      </w:pPr>
      <w:r w:rsidRPr="00673681">
        <w:rPr>
          <w:rFonts w:asciiTheme="minorHAnsi" w:hAnsiTheme="minorHAnsi" w:cs="Arial"/>
          <w:sz w:val="24"/>
          <w:szCs w:val="24"/>
        </w:rPr>
        <w:t>El pago, o la obtención por otras vías, de comisiones o recompensas u otras ventajas de cualquier índole, a favor de las personas reclutadas, y</w:t>
      </w:r>
    </w:p>
    <w:p w:rsidR="004B254A" w:rsidRPr="00673681" w:rsidRDefault="004B254A" w:rsidP="004B254A">
      <w:pPr>
        <w:ind w:left="708"/>
        <w:rPr>
          <w:rFonts w:asciiTheme="minorHAnsi" w:hAnsiTheme="minorHAnsi" w:cs="Arial"/>
          <w:sz w:val="24"/>
          <w:szCs w:val="24"/>
        </w:rPr>
      </w:pPr>
    </w:p>
    <w:p w:rsidR="004B254A" w:rsidRPr="00673681" w:rsidRDefault="004B254A" w:rsidP="004B254A">
      <w:pPr>
        <w:numPr>
          <w:ilvl w:val="0"/>
          <w:numId w:val="7"/>
        </w:numPr>
        <w:rPr>
          <w:rFonts w:asciiTheme="minorHAnsi" w:hAnsiTheme="minorHAnsi" w:cs="Arial"/>
          <w:sz w:val="24"/>
          <w:szCs w:val="24"/>
        </w:rPr>
      </w:pPr>
      <w:r w:rsidRPr="00673681">
        <w:rPr>
          <w:rFonts w:asciiTheme="minorHAnsi" w:hAnsiTheme="minorHAnsi" w:cs="Arial"/>
          <w:sz w:val="24"/>
          <w:szCs w:val="24"/>
        </w:rPr>
        <w:t xml:space="preserve">La coordinación, dentro de una misma red comercial, de las personas reclutadas para la respectiva actividad multinivel. </w:t>
      </w:r>
    </w:p>
    <w:p w:rsidR="004B254A" w:rsidRPr="00673681" w:rsidRDefault="004B254A" w:rsidP="004B254A">
      <w:pPr>
        <w:rPr>
          <w:rFonts w:asciiTheme="minorHAnsi" w:hAnsiTheme="minorHAnsi" w:cs="Arial"/>
          <w:sz w:val="24"/>
          <w:szCs w:val="24"/>
        </w:rPr>
      </w:pPr>
    </w:p>
    <w:p w:rsidR="004B254A" w:rsidRPr="00673681" w:rsidRDefault="0005018E" w:rsidP="004B254A">
      <w:pPr>
        <w:rPr>
          <w:rFonts w:asciiTheme="minorHAnsi" w:hAnsiTheme="minorHAnsi" w:cs="Arial"/>
          <w:sz w:val="24"/>
          <w:szCs w:val="24"/>
        </w:rPr>
      </w:pPr>
      <w:r>
        <w:rPr>
          <w:rFonts w:asciiTheme="minorHAnsi" w:hAnsiTheme="minorHAnsi" w:cs="Arial"/>
          <w:b/>
          <w:sz w:val="24"/>
          <w:szCs w:val="24"/>
        </w:rPr>
        <w:t>P</w:t>
      </w:r>
      <w:r w:rsidRPr="00673681">
        <w:rPr>
          <w:rFonts w:asciiTheme="minorHAnsi" w:hAnsiTheme="minorHAnsi" w:cs="Arial"/>
          <w:b/>
          <w:sz w:val="24"/>
          <w:szCs w:val="24"/>
        </w:rPr>
        <w:t>arágrafo primero</w:t>
      </w:r>
      <w:r w:rsidR="004B254A" w:rsidRPr="00673681">
        <w:rPr>
          <w:rFonts w:asciiTheme="minorHAnsi" w:hAnsiTheme="minorHAnsi" w:cs="Arial"/>
          <w:b/>
          <w:sz w:val="24"/>
          <w:szCs w:val="24"/>
        </w:rPr>
        <w:t>:</w:t>
      </w:r>
      <w:r w:rsidR="004B254A" w:rsidRPr="00673681">
        <w:rPr>
          <w:rFonts w:asciiTheme="minorHAnsi" w:hAnsiTheme="minorHAnsi" w:cs="Arial"/>
          <w:sz w:val="24"/>
          <w:szCs w:val="24"/>
        </w:rPr>
        <w:t xml:space="preserve"> Para efectos de esta ley, se denominará gestor multinivelista a la persona o grupo de personas naturales o jurídicas que controlen actividades multinivel en el territorio nacional, o desde fuera del territorio nacional, en la medida en que estas actividades estén dirigidas en todo o en parte hacia el mercado colombiano.</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En el caso de las empresas extranjeras que ofrezcan sus servicios en Colombia, estas se deben establecer mediante, </w:t>
      </w:r>
      <w:r>
        <w:rPr>
          <w:rFonts w:asciiTheme="minorHAnsi" w:hAnsiTheme="minorHAnsi" w:cs="Arial"/>
          <w:sz w:val="24"/>
          <w:szCs w:val="24"/>
        </w:rPr>
        <w:t>al</w:t>
      </w:r>
      <w:r w:rsidRPr="00673681">
        <w:rPr>
          <w:rFonts w:asciiTheme="minorHAnsi" w:hAnsiTheme="minorHAnsi" w:cs="Arial"/>
          <w:sz w:val="24"/>
          <w:szCs w:val="24"/>
        </w:rPr>
        <w:t xml:space="preserve"> menos, una sucursal del gestor multinivelista en el país.</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Cuando determinada persona natural controle actividades multinivel por medio de personas jurídicas, se entenderá que tanto la persona natural como las correspondientes personas jurídicas conforman un solo gestor multinivelista, y todas responderán solidariamente por las actividades realizadas como tal. Igualmente, se entenderá que quien en la práctica actúe como director o gerente de una persona jurídica que desempeñe actividades multinivel, responderá como tal para todos los efectos legales, a pesar de que formalmente no ostente esa calidad. </w:t>
      </w: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  </w:t>
      </w:r>
    </w:p>
    <w:p w:rsidR="004B254A" w:rsidRPr="00673681" w:rsidRDefault="0005018E" w:rsidP="004B254A">
      <w:pPr>
        <w:rPr>
          <w:rFonts w:asciiTheme="minorHAnsi" w:hAnsiTheme="minorHAnsi" w:cs="Arial"/>
          <w:sz w:val="24"/>
          <w:szCs w:val="24"/>
        </w:rPr>
      </w:pPr>
      <w:r>
        <w:rPr>
          <w:rFonts w:asciiTheme="minorHAnsi" w:hAnsiTheme="minorHAnsi" w:cs="Arial"/>
          <w:b/>
          <w:sz w:val="24"/>
          <w:szCs w:val="24"/>
        </w:rPr>
        <w:t>P</w:t>
      </w:r>
      <w:r w:rsidRPr="00673681">
        <w:rPr>
          <w:rFonts w:asciiTheme="minorHAnsi" w:hAnsiTheme="minorHAnsi" w:cs="Arial"/>
          <w:b/>
          <w:sz w:val="24"/>
          <w:szCs w:val="24"/>
        </w:rPr>
        <w:t>arágrafo segundo</w:t>
      </w:r>
      <w:r w:rsidR="004B254A" w:rsidRPr="00673681">
        <w:rPr>
          <w:rFonts w:asciiTheme="minorHAnsi" w:hAnsiTheme="minorHAnsi" w:cs="Arial"/>
          <w:b/>
          <w:sz w:val="24"/>
          <w:szCs w:val="24"/>
        </w:rPr>
        <w:t xml:space="preserve">: </w:t>
      </w:r>
      <w:r w:rsidR="004B254A" w:rsidRPr="00673681">
        <w:rPr>
          <w:rFonts w:asciiTheme="minorHAnsi" w:hAnsiTheme="minorHAnsi" w:cs="Arial"/>
          <w:sz w:val="24"/>
          <w:szCs w:val="24"/>
        </w:rPr>
        <w:t>La presente ley no se aplicará a las empresas que utilicen  campañas de publicidad basad</w:t>
      </w:r>
      <w:r w:rsidR="004B254A">
        <w:rPr>
          <w:rFonts w:asciiTheme="minorHAnsi" w:hAnsiTheme="minorHAnsi" w:cs="Arial"/>
          <w:sz w:val="24"/>
          <w:szCs w:val="24"/>
        </w:rPr>
        <w:t>as</w:t>
      </w:r>
      <w:r w:rsidR="004B254A" w:rsidRPr="00673681">
        <w:rPr>
          <w:rFonts w:asciiTheme="minorHAnsi" w:hAnsiTheme="minorHAnsi" w:cs="Arial"/>
          <w:sz w:val="24"/>
          <w:szCs w:val="24"/>
        </w:rPr>
        <w:t xml:space="preserve"> en el reclutamiento masivo de personas  para que estas presenten, recomienden o promocionen productos o servicios a terceros, a cambio de una recompensa o incentivo, aun cuando estos últimos se integren a la respectiva campaña de publicidad y obtengan a su vez recompensas a cambio de apoyarla. Esto último, siempre que no se derive ninguna recompensa o ventaja para los primeros por las ventas o vinculaciones que pudieran llegar a realizar los segundos. </w:t>
      </w:r>
    </w:p>
    <w:p w:rsidR="004B254A"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CAPÍTULO II</w:t>
      </w: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DE LA RED COMERCIAL MULTINIVELISTA</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3</w:t>
      </w:r>
      <w:r w:rsidRPr="00673681">
        <w:rPr>
          <w:rFonts w:asciiTheme="minorHAnsi" w:hAnsiTheme="minorHAnsi" w:cs="Arial"/>
          <w:b/>
          <w:sz w:val="24"/>
          <w:szCs w:val="24"/>
        </w:rPr>
        <w:t>: Ofertas bajo sistemas multinivel</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 xml:space="preserve">Siempre que sean ofrecidos bienes o servicios mediante actividades multinivel, se entenderá que la persona natural o jurídica que los produjo o que los prestó, hizo oferta pública de los mismos. El gestor multinivelista responderá solidariamente con estas personas por dicha oferta.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Cuando se trate de bienes fabricados en el exterior, se entenderá que la respectiva oferta fue realizada tanto por el respectivo productor, como por el importador, así como también por el gestor multinivelista. Por tanto, todos los anteriores responderán solidariamente por la misma.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Aquellas personas que, de acuerdo con lo previsto en el presente artículo, deban responder por la oferta pública de determinado bien o servicio, estarán obligadas a cumplir con  las garantías y con los servicios post-venta que exija la ley para la venta al público del respectivo bien o servicio, y con  las que sean ofrecidas por el promotor cuando dichas garantías y servicios excedan las obligaciones legales.</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Artículo</w:t>
      </w:r>
      <w:r>
        <w:rPr>
          <w:rFonts w:asciiTheme="minorHAnsi" w:hAnsiTheme="minorHAnsi" w:cs="Arial"/>
          <w:b/>
          <w:sz w:val="24"/>
          <w:szCs w:val="24"/>
        </w:rPr>
        <w:t xml:space="preserve"> 4</w:t>
      </w:r>
      <w:r w:rsidRPr="00673681">
        <w:rPr>
          <w:rFonts w:asciiTheme="minorHAnsi" w:hAnsiTheme="minorHAnsi" w:cs="Arial"/>
          <w:b/>
          <w:sz w:val="24"/>
          <w:szCs w:val="24"/>
        </w:rPr>
        <w:t>: Promotores</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Para efectos de la presente ley se denominará promotor a cada una de</w:t>
      </w:r>
      <w:r w:rsidRPr="00673681">
        <w:rPr>
          <w:rFonts w:asciiTheme="minorHAnsi" w:hAnsiTheme="minorHAnsi" w:cs="Arial"/>
          <w:i/>
          <w:sz w:val="24"/>
          <w:szCs w:val="24"/>
        </w:rPr>
        <w:t xml:space="preserve"> </w:t>
      </w:r>
      <w:r w:rsidRPr="00673681">
        <w:rPr>
          <w:rFonts w:asciiTheme="minorHAnsi" w:hAnsiTheme="minorHAnsi" w:cs="Arial"/>
          <w:sz w:val="24"/>
          <w:szCs w:val="24"/>
        </w:rPr>
        <w:t xml:space="preserve">las personas que sean reclutadas para integrar la red comercial a la que se refiere el numeral tercero del artículo segundo de la presente ley.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5</w:t>
      </w:r>
      <w:r w:rsidRPr="00673681">
        <w:rPr>
          <w:rFonts w:asciiTheme="minorHAnsi" w:hAnsiTheme="minorHAnsi" w:cs="Arial"/>
          <w:b/>
          <w:sz w:val="24"/>
          <w:szCs w:val="24"/>
        </w:rPr>
        <w:t>: Derechos de los promotores</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Además de los derechos que les confieran sus contratos y la ley</w:t>
      </w:r>
      <w:r w:rsidRPr="00673681">
        <w:rPr>
          <w:rFonts w:asciiTheme="minorHAnsi" w:hAnsiTheme="minorHAnsi" w:cs="Arial"/>
          <w:b/>
          <w:sz w:val="24"/>
          <w:szCs w:val="24"/>
        </w:rPr>
        <w:t xml:space="preserve">, </w:t>
      </w:r>
      <w:r w:rsidRPr="00673681">
        <w:rPr>
          <w:rFonts w:asciiTheme="minorHAnsi" w:hAnsiTheme="minorHAnsi" w:cs="Arial"/>
          <w:sz w:val="24"/>
          <w:szCs w:val="24"/>
        </w:rPr>
        <w:t>los promotores tendrán derecho a:</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 xml:space="preserve">Formular preguntas, consultas y solicitudes de aclaración a los gestores multinivelistas, quienes deberán contestarlas de manera precisa, antes, durante y después de su vinculación con el respectivo promotor. Estas deberán versar sobre los productos o servicios vendidos, o sobre el contenido, alcance y sentido de cualquiera de las cláusulas de los contratos que los vinculen con ellos, incluyendo toda información relevante relativa a las comisiones o recompensas u otras ventajas de cualquier índole previstas en los contratos, y sobre los objetivos concretos cuyo logro dará derecho a los correspondientes pagos. Asimismo, sobre los plazos y fechas de pago o de entrega, cuando se trate de compensaciones en especie. </w:t>
      </w:r>
    </w:p>
    <w:p w:rsidR="004B254A" w:rsidRPr="00673681" w:rsidRDefault="004B254A" w:rsidP="004B254A">
      <w:pPr>
        <w:ind w:left="360"/>
        <w:rPr>
          <w:rFonts w:asciiTheme="minorHAnsi" w:hAnsiTheme="minorHAnsi" w:cs="Arial"/>
          <w:sz w:val="24"/>
          <w:szCs w:val="24"/>
        </w:rPr>
      </w:pPr>
    </w:p>
    <w:p w:rsidR="004B254A" w:rsidRDefault="004B254A" w:rsidP="004B254A">
      <w:pPr>
        <w:ind w:left="708"/>
        <w:rPr>
          <w:rFonts w:asciiTheme="minorHAnsi" w:hAnsiTheme="minorHAnsi" w:cs="Arial"/>
          <w:sz w:val="24"/>
          <w:szCs w:val="24"/>
        </w:rPr>
      </w:pPr>
      <w:r w:rsidRPr="00673681">
        <w:rPr>
          <w:rFonts w:asciiTheme="minorHAnsi" w:hAnsiTheme="minorHAnsi" w:cs="Arial"/>
          <w:sz w:val="24"/>
          <w:szCs w:val="24"/>
        </w:rPr>
        <w:t>Las respuestas a las preguntas, consultas, o  solicitudes de aclaración de que trata el inciso anterior del presente numeral, deberán ser remitidas a la dirección que suministren los promotores que las formulen, dentro de los plazos previstos en las normas vigentes para la respuesta a las peticiones de información.</w:t>
      </w:r>
    </w:p>
    <w:p w:rsidR="004B254A" w:rsidRDefault="004B254A" w:rsidP="004B254A">
      <w:pPr>
        <w:rPr>
          <w:rFonts w:asciiTheme="minorHAnsi" w:hAnsiTheme="minorHAnsi" w:cs="Arial"/>
          <w:sz w:val="24"/>
          <w:szCs w:val="24"/>
        </w:rPr>
      </w:pPr>
      <w:r w:rsidRPr="00673681">
        <w:rPr>
          <w:rFonts w:asciiTheme="minorHAnsi" w:hAnsiTheme="minorHAnsi" w:cs="Arial"/>
          <w:sz w:val="24"/>
          <w:szCs w:val="24"/>
        </w:rPr>
        <w:t xml:space="preserve"> </w:t>
      </w:r>
    </w:p>
    <w:p w:rsidR="004B254A" w:rsidRPr="00673681"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 xml:space="preserve">Percibir oportuna e inequívocamente del gestor  multinivelista, las comisiones, recompensas, reembolsos, bonos y demás remuneraciones o ventajas a los que tengan derecho a cambio de sus servicios, incluyendo las que hayan quedado pendientes de pago una vez terminado  el contrato que los vincule con el respectivo gestor multinivelista. </w:t>
      </w:r>
    </w:p>
    <w:p w:rsidR="004B254A" w:rsidRPr="00673681" w:rsidRDefault="004B254A" w:rsidP="004B254A">
      <w:pPr>
        <w:ind w:left="360"/>
        <w:rPr>
          <w:rFonts w:asciiTheme="minorHAnsi" w:hAnsiTheme="minorHAnsi" w:cs="Arial"/>
          <w:sz w:val="24"/>
          <w:szCs w:val="24"/>
        </w:rPr>
      </w:pPr>
    </w:p>
    <w:p w:rsidR="004B254A" w:rsidRPr="00673681"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Conocer, desde antes</w:t>
      </w:r>
      <w:r w:rsidRPr="00673681">
        <w:rPr>
          <w:rFonts w:asciiTheme="minorHAnsi" w:hAnsiTheme="minorHAnsi" w:cs="Arial"/>
          <w:i/>
          <w:sz w:val="24"/>
          <w:szCs w:val="24"/>
        </w:rPr>
        <w:t xml:space="preserve"> </w:t>
      </w:r>
      <w:r w:rsidRPr="00673681">
        <w:rPr>
          <w:rFonts w:asciiTheme="minorHAnsi" w:hAnsiTheme="minorHAnsi" w:cs="Arial"/>
          <w:sz w:val="24"/>
          <w:szCs w:val="24"/>
        </w:rPr>
        <w:t>de su vinculación, los términos del  contrato que regirá su relación con el respectivo gestor multinivelista, independiente de la denominación que el mismo tenga.</w:t>
      </w:r>
    </w:p>
    <w:p w:rsidR="004B254A" w:rsidRPr="00673681" w:rsidRDefault="004B254A" w:rsidP="004B254A">
      <w:pPr>
        <w:rPr>
          <w:rFonts w:asciiTheme="minorHAnsi" w:hAnsiTheme="minorHAnsi" w:cs="Arial"/>
          <w:sz w:val="24"/>
          <w:szCs w:val="24"/>
        </w:rPr>
      </w:pPr>
    </w:p>
    <w:p w:rsidR="004B254A"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Ser informado con precisión por parte del gestor multinivelista, de las características de los bienes y servicios promocionados, y del alcance de las garantías que correspondan a dichos bienes y servicios.</w:t>
      </w:r>
    </w:p>
    <w:p w:rsidR="004B254A" w:rsidRDefault="004B254A" w:rsidP="004B254A">
      <w:pPr>
        <w:rPr>
          <w:rFonts w:asciiTheme="minorHAnsi" w:hAnsiTheme="minorHAnsi" w:cs="Arial"/>
          <w:sz w:val="24"/>
          <w:szCs w:val="24"/>
        </w:rPr>
      </w:pPr>
    </w:p>
    <w:p w:rsidR="004B254A"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Rescindir, mediante escrito</w:t>
      </w:r>
      <w:r>
        <w:rPr>
          <w:rFonts w:asciiTheme="minorHAnsi" w:hAnsiTheme="minorHAnsi" w:cs="Arial"/>
          <w:sz w:val="24"/>
          <w:szCs w:val="24"/>
        </w:rPr>
        <w:t>,</w:t>
      </w:r>
      <w:r w:rsidRPr="00673681">
        <w:rPr>
          <w:rFonts w:asciiTheme="minorHAnsi" w:hAnsiTheme="minorHAnsi" w:cs="Arial"/>
          <w:sz w:val="24"/>
          <w:szCs w:val="24"/>
        </w:rPr>
        <w:t xml:space="preserve"> su vínculo contractual con el respectivo gestor multinivelista.</w:t>
      </w:r>
    </w:p>
    <w:p w:rsidR="004B254A" w:rsidRPr="00673681" w:rsidRDefault="004B254A" w:rsidP="004B254A">
      <w:pPr>
        <w:ind w:left="720"/>
        <w:rPr>
          <w:rFonts w:asciiTheme="minorHAnsi" w:hAnsiTheme="minorHAnsi" w:cs="Arial"/>
          <w:sz w:val="24"/>
          <w:szCs w:val="24"/>
        </w:rPr>
      </w:pPr>
      <w:r w:rsidRPr="00673681">
        <w:rPr>
          <w:rFonts w:asciiTheme="minorHAnsi" w:hAnsiTheme="minorHAnsi" w:cs="Arial"/>
          <w:sz w:val="24"/>
          <w:szCs w:val="24"/>
        </w:rPr>
        <w:t xml:space="preserve"> </w:t>
      </w:r>
    </w:p>
    <w:p w:rsidR="004B254A" w:rsidRPr="00673681"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Suscribirse como promotor de cualquier otro gestor  multinivelista que no provea el mismo renglón o tipo funcional de servicios o productos que aquel con el cual ya se encuentre vinculado.</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9"/>
        </w:numPr>
        <w:rPr>
          <w:rFonts w:asciiTheme="minorHAnsi" w:hAnsiTheme="minorHAnsi" w:cs="Arial"/>
          <w:sz w:val="24"/>
          <w:szCs w:val="24"/>
        </w:rPr>
      </w:pPr>
      <w:r w:rsidRPr="00673681">
        <w:rPr>
          <w:rFonts w:asciiTheme="minorHAnsi" w:hAnsiTheme="minorHAnsi" w:cs="Arial"/>
          <w:sz w:val="24"/>
          <w:szCs w:val="24"/>
        </w:rPr>
        <w:t>Recibir del respectivo gestor multinivelista, información suficiente y satisfactoria sobre las condiciones y la naturaleza jurídica del negocio al que se vincula con él como promotor, y sobre las obligaciones que el promotor adquiere de tipo tributario y comercial al vincularse al negocio; al igual que sobre la forma operativa del negocio y los enclaves y oficinas de apoyo a las que puede acceder en desarrollo del mismo, en términos semejantes a los del numeral primero de este artículo.</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 primero</w:t>
      </w:r>
      <w:r w:rsidRPr="00673681">
        <w:rPr>
          <w:rFonts w:asciiTheme="minorHAnsi" w:hAnsiTheme="minorHAnsi" w:cs="Arial"/>
          <w:b/>
          <w:sz w:val="24"/>
          <w:szCs w:val="24"/>
        </w:rPr>
        <w:t>:</w:t>
      </w:r>
      <w:r w:rsidRPr="00673681">
        <w:rPr>
          <w:rFonts w:asciiTheme="minorHAnsi" w:hAnsiTheme="minorHAnsi" w:cs="Arial"/>
          <w:sz w:val="24"/>
          <w:szCs w:val="24"/>
        </w:rPr>
        <w:t xml:space="preserve"> Cualquier cláusula del contrato que vincule a un promotor con un gestor multinivelista, en la cual se prevea la renuncia a alguno de estos derechos o a otros que se establezcan en esta ley, o que impida su ejercicio, se considerará inexistente.</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 segundo</w:t>
      </w:r>
      <w:r w:rsidRPr="00673681">
        <w:rPr>
          <w:rFonts w:asciiTheme="minorHAnsi" w:hAnsiTheme="minorHAnsi" w:cs="Arial"/>
          <w:b/>
          <w:sz w:val="24"/>
          <w:szCs w:val="24"/>
        </w:rPr>
        <w:t>:</w:t>
      </w:r>
      <w:r w:rsidRPr="00673681">
        <w:rPr>
          <w:rFonts w:asciiTheme="minorHAnsi" w:hAnsiTheme="minorHAnsi" w:cs="Arial"/>
          <w:sz w:val="24"/>
          <w:szCs w:val="24"/>
        </w:rPr>
        <w:t xml:space="preserve"> Los gestores multinivelistas podrán contratar con terceros debidamente calificados la actividad de capacitación inicial de sus promotores, pero en ningún caso podrán cobrar a estos el pago de los derechos, honorarios  o gastos que se causen por las capacitaciones, ni podrán exigirles que los contraten directamente.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Artículo</w:t>
      </w:r>
      <w:r>
        <w:rPr>
          <w:rFonts w:asciiTheme="minorHAnsi" w:hAnsiTheme="minorHAnsi" w:cs="Arial"/>
          <w:b/>
          <w:sz w:val="24"/>
          <w:szCs w:val="24"/>
        </w:rPr>
        <w:t xml:space="preserve"> 6</w:t>
      </w:r>
      <w:r w:rsidRPr="00673681">
        <w:rPr>
          <w:rFonts w:asciiTheme="minorHAnsi" w:hAnsiTheme="minorHAnsi" w:cs="Arial"/>
          <w:b/>
          <w:sz w:val="24"/>
          <w:szCs w:val="24"/>
        </w:rPr>
        <w:t>: Planes de compensación</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Para efectos de la presente ley, las estipulaciones que se refieran a la remuneración, y en general a las recompensas que sean ofrecidas a los promotores por parte de los gestores multinivelistas, se denominarán planes de compensación. Igualmente se entenderá que las estipulaciones que regulen los  ascensos o cualquier otro cambio de la situación de los promotores dentro de la respectiva red comercial, harán parte de estos planes de compensación.</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En los planes de compensación deberán expresarse con claridad los porcentajes de recompensa o remuneración ofrecidos; los eventos o logros que darán lugar a  los premios o bonos económicos que se ofrezcan a los promotores; los nombres, íconos u objetos físicos y privilegios a ganar por los promotores dentro del esquema de ascensos establecidos en el plan; los requisitos en volumen, de productos o dinero, de vinculación de nuevos promotores y logro de descendencia, tenida como tal la cadena a través de la cual un nuevo distribuidor vincula a otro, este a otro y así sucesivamente, para acceder a los ascensos, premios y reconocimientos</w:t>
      </w:r>
      <w:r>
        <w:rPr>
          <w:rFonts w:asciiTheme="minorHAnsi" w:hAnsiTheme="minorHAnsi" w:cs="Arial"/>
          <w:sz w:val="24"/>
          <w:szCs w:val="24"/>
        </w:rPr>
        <w:t>.</w:t>
      </w:r>
    </w:p>
    <w:p w:rsidR="004B254A" w:rsidRPr="00673681" w:rsidRDefault="004B254A" w:rsidP="004B254A">
      <w:pPr>
        <w:jc w:val="center"/>
        <w:rPr>
          <w:rFonts w:asciiTheme="minorHAnsi" w:hAnsiTheme="minorHAnsi" w:cs="Arial"/>
          <w:b/>
          <w:sz w:val="24"/>
          <w:szCs w:val="24"/>
        </w:rPr>
      </w:pPr>
    </w:p>
    <w:p w:rsidR="004B254A" w:rsidRPr="00673681" w:rsidRDefault="004B254A" w:rsidP="004B254A">
      <w:pPr>
        <w:rPr>
          <w:rFonts w:asciiTheme="minorHAnsi" w:hAnsiTheme="minorHAnsi" w:cs="Arial"/>
          <w:b/>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w:t>
      </w:r>
      <w:r w:rsidRPr="00673681">
        <w:rPr>
          <w:rFonts w:asciiTheme="minorHAnsi" w:hAnsiTheme="minorHAnsi" w:cs="Arial"/>
          <w:b/>
          <w:sz w:val="24"/>
          <w:szCs w:val="24"/>
        </w:rPr>
        <w:t>:</w:t>
      </w:r>
      <w:r w:rsidRPr="00673681">
        <w:rPr>
          <w:rFonts w:asciiTheme="minorHAnsi" w:hAnsiTheme="minorHAnsi" w:cs="Arial"/>
          <w:sz w:val="24"/>
          <w:szCs w:val="24"/>
        </w:rPr>
        <w:t xml:space="preserve"> Ningún plan de compensación podrá consistir en el disfrute de créditos en puntos, o derechos de reconsumo de los productos o servicios promovidos, en más allá del cincuenta por ciento (50%) de su alcance o cubrimiento, y cuando las compensaciones previstas en el respectivo plan consistan total o parcialmente en estos, el promotor es libre de rechazarlos. </w:t>
      </w:r>
    </w:p>
    <w:p w:rsidR="004B254A" w:rsidRPr="00673681" w:rsidRDefault="004B254A" w:rsidP="004B254A">
      <w:pPr>
        <w:jc w:val="center"/>
        <w:rPr>
          <w:rFonts w:asciiTheme="minorHAnsi" w:hAnsiTheme="minorHAnsi" w:cs="Arial"/>
          <w:b/>
          <w:sz w:val="24"/>
          <w:szCs w:val="24"/>
        </w:rPr>
      </w:pPr>
    </w:p>
    <w:p w:rsidR="004B254A" w:rsidRPr="00673681" w:rsidRDefault="004B254A" w:rsidP="004B254A">
      <w:pPr>
        <w:jc w:val="center"/>
        <w:rPr>
          <w:rFonts w:asciiTheme="minorHAnsi" w:hAnsiTheme="minorHAnsi" w:cs="Arial"/>
          <w:b/>
          <w:sz w:val="24"/>
          <w:szCs w:val="24"/>
        </w:rPr>
      </w:pP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CAPÍTULO III</w:t>
      </w: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DE LAS ACTIVIDADES PROHIBIDAS</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Artículo</w:t>
      </w:r>
      <w:r>
        <w:rPr>
          <w:rFonts w:asciiTheme="minorHAnsi" w:hAnsiTheme="minorHAnsi" w:cs="Arial"/>
          <w:b/>
          <w:sz w:val="24"/>
          <w:szCs w:val="24"/>
        </w:rPr>
        <w:t xml:space="preserve"> 7</w:t>
      </w:r>
      <w:r w:rsidRPr="00673681">
        <w:rPr>
          <w:rFonts w:asciiTheme="minorHAnsi" w:hAnsiTheme="minorHAnsi" w:cs="Arial"/>
          <w:b/>
          <w:sz w:val="24"/>
          <w:szCs w:val="24"/>
        </w:rPr>
        <w:t>: Prohibición de actividades multinivel cuando predomine el fin de reclutamiento</w:t>
      </w:r>
      <w:r>
        <w:rPr>
          <w:rFonts w:asciiTheme="minorHAnsi" w:hAnsiTheme="minorHAnsi" w:cs="Arial"/>
          <w:b/>
          <w:sz w:val="24"/>
          <w:szCs w:val="24"/>
        </w:rPr>
        <w:t>.</w:t>
      </w:r>
      <w:r w:rsidRPr="00673681">
        <w:rPr>
          <w:rFonts w:asciiTheme="minorHAnsi" w:hAnsiTheme="minorHAnsi" w:cs="Arial"/>
          <w:sz w:val="24"/>
          <w:szCs w:val="24"/>
        </w:rPr>
        <w:t xml:space="preserve"> Se prohíbe cualquier actividad de búsqueda o reclutamiento masivo de personas naturales para desarrollar actividades multinivel, cuando el beneficio económico que se ofrezca a las mismas se cause preponderantemente por la simple incorporación de otras personas a la correspondiente red comercial, sin transacción de bienes. Esta prohibición comprende los esquemas financieros denominados pirámides, sea cual fuere la forma en que estos se presenten o configuren.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8</w:t>
      </w:r>
      <w:r w:rsidRPr="00673681">
        <w:rPr>
          <w:rFonts w:asciiTheme="minorHAnsi" w:hAnsiTheme="minorHAnsi" w:cs="Arial"/>
          <w:b/>
          <w:sz w:val="24"/>
          <w:szCs w:val="24"/>
        </w:rPr>
        <w:t>: Prohibición de desarrollar actividades multinivel para impulsar las ventas de ciertos productos o servicios</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Sin perjuicio de la vigencia de las restricciones y prohibiciones establecidas en la ley para desarrollar determinadas actividades comerciales o financieras, se prohíbe el mercadeo multinivel de los siguientes productos o servicios:</w:t>
      </w:r>
    </w:p>
    <w:p w:rsidR="004B254A" w:rsidRPr="00673681" w:rsidRDefault="004B254A" w:rsidP="004B254A">
      <w:pPr>
        <w:rPr>
          <w:rFonts w:asciiTheme="minorHAnsi" w:hAnsiTheme="minorHAnsi" w:cs="Arial"/>
          <w:sz w:val="24"/>
          <w:szCs w:val="24"/>
        </w:rPr>
      </w:pPr>
    </w:p>
    <w:p w:rsidR="004B254A" w:rsidRDefault="004B254A" w:rsidP="004B254A">
      <w:pPr>
        <w:numPr>
          <w:ilvl w:val="0"/>
          <w:numId w:val="8"/>
        </w:numPr>
        <w:rPr>
          <w:rFonts w:asciiTheme="minorHAnsi" w:hAnsiTheme="minorHAnsi" w:cs="Arial"/>
          <w:sz w:val="24"/>
          <w:szCs w:val="24"/>
        </w:rPr>
      </w:pPr>
      <w:r w:rsidRPr="00673681">
        <w:rPr>
          <w:rFonts w:asciiTheme="minorHAnsi" w:hAnsiTheme="minorHAnsi" w:cs="Arial"/>
          <w:sz w:val="24"/>
          <w:szCs w:val="24"/>
        </w:rPr>
        <w:t>Servicios o  productos cuya prestación constituya la actividad principal de cualquiera de las entidades sometidas a la vigilancia de la Superintendencia Financiera.</w:t>
      </w:r>
    </w:p>
    <w:p w:rsidR="004B254A" w:rsidRDefault="004B254A" w:rsidP="004B254A">
      <w:pPr>
        <w:ind w:left="720"/>
        <w:rPr>
          <w:rFonts w:asciiTheme="minorHAnsi" w:hAnsiTheme="minorHAnsi" w:cs="Arial"/>
          <w:sz w:val="24"/>
          <w:szCs w:val="24"/>
        </w:rPr>
      </w:pPr>
    </w:p>
    <w:p w:rsidR="004B254A" w:rsidRPr="00C200BD" w:rsidRDefault="004B254A" w:rsidP="004B254A">
      <w:pPr>
        <w:numPr>
          <w:ilvl w:val="0"/>
          <w:numId w:val="8"/>
        </w:numPr>
        <w:rPr>
          <w:rFonts w:asciiTheme="minorHAnsi" w:hAnsiTheme="minorHAnsi" w:cs="Arial"/>
          <w:sz w:val="24"/>
          <w:szCs w:val="24"/>
        </w:rPr>
      </w:pPr>
      <w:r w:rsidRPr="00673681">
        <w:rPr>
          <w:rFonts w:asciiTheme="minorHAnsi" w:hAnsiTheme="minorHAnsi" w:cs="Arial"/>
          <w:sz w:val="24"/>
          <w:szCs w:val="24"/>
        </w:rPr>
        <w:t>Venta o colocación de valores, incluyendo tanto los que aparecen enumerados en la ley 964 de 2005, como todos los demás valores mediante los cuales se capten recursos del público, incluso cuando estos no aparezcan mencionados en el artículo segundo de esta ley, o en los decretos emitidos con base a las facultades establecidas por la misma. En todo caso, se entenderá que primará la realidad económica sobre la forma jurídica al determinar si cualquier instrumento, contrato, bien o servicio que se ofrezca mediante actividades multinivel es, o no, un valor de naturaleza negociable.</w:t>
      </w:r>
    </w:p>
    <w:p w:rsidR="004B254A" w:rsidRDefault="004B254A" w:rsidP="004B254A">
      <w:pPr>
        <w:ind w:left="720"/>
        <w:rPr>
          <w:rFonts w:asciiTheme="minorHAnsi" w:hAnsiTheme="minorHAnsi" w:cs="Arial"/>
          <w:sz w:val="24"/>
          <w:szCs w:val="24"/>
        </w:rPr>
      </w:pPr>
    </w:p>
    <w:p w:rsidR="004B254A" w:rsidRDefault="004B254A" w:rsidP="004B254A">
      <w:pPr>
        <w:numPr>
          <w:ilvl w:val="0"/>
          <w:numId w:val="8"/>
        </w:numPr>
        <w:rPr>
          <w:rFonts w:asciiTheme="minorHAnsi" w:hAnsiTheme="minorHAnsi" w:cs="Arial"/>
          <w:sz w:val="24"/>
          <w:szCs w:val="24"/>
        </w:rPr>
      </w:pPr>
      <w:r w:rsidRPr="00673681">
        <w:rPr>
          <w:rFonts w:asciiTheme="minorHAnsi" w:hAnsiTheme="minorHAnsi" w:cs="Arial"/>
          <w:sz w:val="24"/>
          <w:szCs w:val="24"/>
        </w:rPr>
        <w:t>Servicios relacionados con la promoción y la negociación de valores.</w:t>
      </w:r>
    </w:p>
    <w:p w:rsidR="004B254A" w:rsidRPr="00673681" w:rsidRDefault="004B254A" w:rsidP="004B254A">
      <w:pPr>
        <w:rPr>
          <w:rFonts w:asciiTheme="minorHAnsi" w:hAnsiTheme="minorHAnsi" w:cs="Arial"/>
          <w:sz w:val="24"/>
          <w:szCs w:val="24"/>
        </w:rPr>
      </w:pPr>
    </w:p>
    <w:p w:rsidR="004B254A" w:rsidRDefault="004B254A" w:rsidP="004B254A">
      <w:pPr>
        <w:numPr>
          <w:ilvl w:val="0"/>
          <w:numId w:val="8"/>
        </w:numPr>
        <w:rPr>
          <w:rFonts w:asciiTheme="minorHAnsi" w:hAnsiTheme="minorHAnsi" w:cs="Arial"/>
          <w:sz w:val="24"/>
          <w:szCs w:val="24"/>
        </w:rPr>
      </w:pPr>
      <w:r w:rsidRPr="00673681">
        <w:rPr>
          <w:rFonts w:asciiTheme="minorHAnsi" w:hAnsiTheme="minorHAnsi" w:cs="Arial"/>
          <w:sz w:val="24"/>
          <w:szCs w:val="24"/>
        </w:rPr>
        <w:t>Alimentos altamente perecederos, u otros que deban ser sometidos a cuidados especiales para su conservación por razones de salubridad pública.</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8"/>
        </w:numPr>
        <w:rPr>
          <w:rFonts w:asciiTheme="minorHAnsi" w:hAnsiTheme="minorHAnsi" w:cs="Arial"/>
          <w:sz w:val="24"/>
          <w:szCs w:val="24"/>
        </w:rPr>
      </w:pPr>
      <w:r w:rsidRPr="00673681">
        <w:rPr>
          <w:rFonts w:asciiTheme="minorHAnsi" w:hAnsiTheme="minorHAnsi" w:cs="Arial"/>
          <w:sz w:val="24"/>
          <w:szCs w:val="24"/>
        </w:rPr>
        <w:t>Medicamentos</w:t>
      </w:r>
      <w:r w:rsidRPr="00673681">
        <w:rPr>
          <w:rFonts w:asciiTheme="minorHAnsi" w:hAnsiTheme="minorHAnsi" w:cs="Arial"/>
          <w:color w:val="FF0000"/>
          <w:sz w:val="24"/>
          <w:szCs w:val="24"/>
        </w:rPr>
        <w:t>,</w:t>
      </w:r>
      <w:r w:rsidRPr="00673681">
        <w:rPr>
          <w:rFonts w:asciiTheme="minorHAnsi" w:hAnsiTheme="minorHAnsi" w:cs="Arial"/>
          <w:sz w:val="24"/>
          <w:szCs w:val="24"/>
        </w:rPr>
        <w:t xml:space="preserve"> dispositivos médicos y demás elementos que requieran prescripción profesional para su uso y aplicación.</w:t>
      </w:r>
    </w:p>
    <w:p w:rsidR="004B254A" w:rsidRPr="00673681" w:rsidRDefault="004B254A" w:rsidP="004B254A">
      <w:pPr>
        <w:ind w:left="708"/>
        <w:rPr>
          <w:rFonts w:asciiTheme="minorHAnsi" w:hAnsiTheme="minorHAnsi" w:cs="Arial"/>
          <w:sz w:val="24"/>
          <w:szCs w:val="24"/>
        </w:rPr>
      </w:pPr>
    </w:p>
    <w:p w:rsidR="004B254A" w:rsidRPr="00673681" w:rsidRDefault="004B254A" w:rsidP="004B254A">
      <w:pPr>
        <w:jc w:val="center"/>
        <w:rPr>
          <w:rFonts w:asciiTheme="minorHAnsi" w:hAnsiTheme="minorHAnsi" w:cs="Arial"/>
          <w:sz w:val="24"/>
          <w:szCs w:val="24"/>
        </w:rPr>
      </w:pPr>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CAPÍTULO IV</w:t>
      </w:r>
    </w:p>
    <w:p w:rsidR="004B254A" w:rsidRPr="00673681" w:rsidRDefault="004B254A" w:rsidP="004B254A">
      <w:pPr>
        <w:jc w:val="center"/>
        <w:rPr>
          <w:rFonts w:asciiTheme="minorHAnsi" w:hAnsiTheme="minorHAnsi" w:cs="Arial"/>
          <w:b/>
          <w:color w:val="FF0000"/>
          <w:sz w:val="24"/>
          <w:szCs w:val="24"/>
        </w:rPr>
      </w:pPr>
      <w:r w:rsidRPr="00673681">
        <w:rPr>
          <w:rFonts w:asciiTheme="minorHAnsi" w:hAnsiTheme="minorHAnsi" w:cs="Arial"/>
          <w:b/>
          <w:sz w:val="24"/>
          <w:szCs w:val="24"/>
        </w:rPr>
        <w:t>INSPECCIÓN,</w:t>
      </w:r>
      <w:r w:rsidRPr="00673681">
        <w:rPr>
          <w:rFonts w:asciiTheme="minorHAnsi" w:hAnsiTheme="minorHAnsi" w:cs="Arial"/>
          <w:b/>
          <w:color w:val="FF0000"/>
          <w:sz w:val="24"/>
          <w:szCs w:val="24"/>
        </w:rPr>
        <w:t xml:space="preserve"> </w:t>
      </w:r>
      <w:r w:rsidRPr="00673681">
        <w:rPr>
          <w:rFonts w:asciiTheme="minorHAnsi" w:hAnsiTheme="minorHAnsi" w:cs="Arial"/>
          <w:b/>
          <w:sz w:val="24"/>
          <w:szCs w:val="24"/>
        </w:rPr>
        <w:t xml:space="preserve">VIGILANCIA Y CONTROL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9</w:t>
      </w:r>
      <w:r w:rsidRPr="00673681">
        <w:rPr>
          <w:rFonts w:asciiTheme="minorHAnsi" w:hAnsiTheme="minorHAnsi" w:cs="Arial"/>
          <w:b/>
          <w:sz w:val="24"/>
          <w:szCs w:val="24"/>
        </w:rPr>
        <w:t>: Inspección,</w:t>
      </w:r>
      <w:r w:rsidRPr="00673681">
        <w:rPr>
          <w:rFonts w:asciiTheme="minorHAnsi" w:hAnsiTheme="minorHAnsi" w:cs="Arial"/>
          <w:b/>
          <w:color w:val="FF0000"/>
          <w:sz w:val="24"/>
          <w:szCs w:val="24"/>
        </w:rPr>
        <w:t xml:space="preserve"> </w:t>
      </w:r>
      <w:r w:rsidRPr="00673681">
        <w:rPr>
          <w:rFonts w:asciiTheme="minorHAnsi" w:hAnsiTheme="minorHAnsi" w:cs="Arial"/>
          <w:b/>
          <w:sz w:val="24"/>
          <w:szCs w:val="24"/>
        </w:rPr>
        <w:t>vigilancia y control</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Sin perjuicio de las funciones  que correspondan a otras entidades del Estado respecto de los gestores multinivelistas, su actividad como tal será vigilada por la Superintendencia de Sociedades con el fin de prevenir y</w:t>
      </w:r>
      <w:r>
        <w:rPr>
          <w:rFonts w:asciiTheme="minorHAnsi" w:hAnsiTheme="minorHAnsi" w:cs="Arial"/>
          <w:sz w:val="24"/>
          <w:szCs w:val="24"/>
        </w:rPr>
        <w:t>,</w:t>
      </w:r>
      <w:r w:rsidRPr="00673681">
        <w:rPr>
          <w:rFonts w:asciiTheme="minorHAnsi" w:hAnsiTheme="minorHAnsi" w:cs="Arial"/>
          <w:sz w:val="24"/>
          <w:szCs w:val="24"/>
        </w:rPr>
        <w:t xml:space="preserve"> si es del caso sancionar, el ejercicio irregular o indebido de dicha actividad, y de asegurar el cumplimento de  lo prescrito en esta ley y en las normas que la modifiquen, complementen o desarrollen.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La Superintendencia de Sociedades será competente para realizar la vigilancia y control de los gestores multinivelistas y sus actividades, y ejercerá estas funciones de acuerdo con sus competencias legales vigentes y con las demás disposiciones aplicables de esta ley.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w:t>
      </w:r>
      <w:r w:rsidRPr="00673681">
        <w:rPr>
          <w:rFonts w:asciiTheme="minorHAnsi" w:hAnsiTheme="minorHAnsi" w:cs="Arial"/>
          <w:b/>
          <w:sz w:val="24"/>
          <w:szCs w:val="24"/>
        </w:rPr>
        <w:t>:</w:t>
      </w:r>
      <w:r w:rsidRPr="00673681">
        <w:rPr>
          <w:rFonts w:asciiTheme="minorHAnsi" w:hAnsiTheme="minorHAnsi" w:cs="Arial"/>
          <w:sz w:val="24"/>
          <w:szCs w:val="24"/>
        </w:rPr>
        <w:t xml:space="preserve"> La Superintendencia de Sociedades podrá solicitar conceptos técnicos relacionados con bienes y servicios comercializados y/o promovidos bajo el esquema multinivel, con el fin de establecer si estos corresponden a los bienes o servicios respecto de los cuales está prohibido ejercer actividades multinivel, o para verificar si existe o no una verdadera campaña de publicidad, al evaluar la aplicación de la excepción prevista en el parágrafo segundo del artículo segundo de la presente ley. La Superintendencia Financiera de Colombia, el INVIMA y el Viceministerio de Turismo en forma preferente, y la Superintendencia de Industria y Comercio de modo residual, tendrán competencia para emitir estos conceptos.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En todo caso, la determinación sobre si una actividad o conjunto de actividades comerciales específicas constituyen actividades multinivel, y sobre la verdadera naturaleza de los distintos bienes o servicios que se promocionen mediante dichas actividades, quedará en cabeza de la Superintendencia de Sociedades.</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Artículo</w:t>
      </w:r>
      <w:r>
        <w:rPr>
          <w:rFonts w:asciiTheme="minorHAnsi" w:hAnsiTheme="minorHAnsi" w:cs="Arial"/>
          <w:b/>
          <w:sz w:val="24"/>
          <w:szCs w:val="24"/>
        </w:rPr>
        <w:t xml:space="preserve"> 10</w:t>
      </w:r>
      <w:r w:rsidRPr="00673681">
        <w:rPr>
          <w:rFonts w:asciiTheme="minorHAnsi" w:hAnsiTheme="minorHAnsi" w:cs="Arial"/>
          <w:b/>
          <w:sz w:val="24"/>
          <w:szCs w:val="24"/>
        </w:rPr>
        <w:t>: Facultades de la Superintendencia de Sociedades</w:t>
      </w:r>
      <w:r>
        <w:rPr>
          <w:rFonts w:asciiTheme="minorHAnsi" w:hAnsiTheme="minorHAnsi" w:cs="Arial"/>
          <w:sz w:val="24"/>
          <w:szCs w:val="24"/>
        </w:rPr>
        <w:t>.</w:t>
      </w:r>
      <w:r w:rsidRPr="00673681">
        <w:rPr>
          <w:rFonts w:asciiTheme="minorHAnsi" w:hAnsiTheme="minorHAnsi" w:cs="Arial"/>
          <w:sz w:val="24"/>
          <w:szCs w:val="24"/>
        </w:rPr>
        <w:t xml:space="preserve"> En virtud de la presente ley, la Superintendencia de Sociedades tendrá las siguientes facultades, además de las que actualmente posee:</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11"/>
        </w:numPr>
        <w:rPr>
          <w:rFonts w:asciiTheme="minorHAnsi" w:hAnsiTheme="minorHAnsi" w:cs="Arial"/>
          <w:sz w:val="24"/>
          <w:szCs w:val="24"/>
        </w:rPr>
      </w:pPr>
      <w:r w:rsidRPr="00673681">
        <w:rPr>
          <w:rFonts w:asciiTheme="minorHAnsi" w:hAnsiTheme="minorHAnsi" w:cs="Arial"/>
          <w:sz w:val="24"/>
          <w:szCs w:val="24"/>
        </w:rPr>
        <w:t>Realizar, de oficio o a solicitud de parte, visitas de inspección a los gestores multinivelistas y a sus puntos de acopio, bodegas y oficinas registradas, ejerciendo, de ser procedente, el principio de coordinación administrativa con otras autoridades para este fin.</w:t>
      </w:r>
    </w:p>
    <w:p w:rsidR="004B254A" w:rsidRPr="00673681" w:rsidRDefault="004B254A" w:rsidP="004B254A">
      <w:pPr>
        <w:ind w:left="360"/>
        <w:rPr>
          <w:rFonts w:asciiTheme="minorHAnsi" w:hAnsiTheme="minorHAnsi" w:cs="Arial"/>
          <w:sz w:val="24"/>
          <w:szCs w:val="24"/>
        </w:rPr>
      </w:pPr>
    </w:p>
    <w:p w:rsidR="004B254A" w:rsidRPr="00673681" w:rsidRDefault="004B254A" w:rsidP="004B254A">
      <w:pPr>
        <w:numPr>
          <w:ilvl w:val="0"/>
          <w:numId w:val="11"/>
        </w:numPr>
        <w:rPr>
          <w:rFonts w:asciiTheme="minorHAnsi" w:hAnsiTheme="minorHAnsi" w:cs="Arial"/>
          <w:sz w:val="24"/>
          <w:szCs w:val="24"/>
        </w:rPr>
      </w:pPr>
      <w:r w:rsidRPr="00673681">
        <w:rPr>
          <w:rFonts w:asciiTheme="minorHAnsi" w:hAnsiTheme="minorHAnsi" w:cs="Arial"/>
          <w:sz w:val="24"/>
          <w:szCs w:val="24"/>
        </w:rPr>
        <w:t>Ordenar, según sea el caso, la suspensión preventiva o la terminación de campañas de promoción, campañas publicitarias</w:t>
      </w:r>
      <w:r>
        <w:rPr>
          <w:rFonts w:asciiTheme="minorHAnsi" w:hAnsiTheme="minorHAnsi" w:cs="Arial"/>
          <w:sz w:val="24"/>
          <w:szCs w:val="24"/>
        </w:rPr>
        <w:t xml:space="preserve"> </w:t>
      </w:r>
      <w:r w:rsidRPr="00673681">
        <w:rPr>
          <w:rFonts w:asciiTheme="minorHAnsi" w:hAnsiTheme="minorHAnsi" w:cs="Arial"/>
          <w:sz w:val="24"/>
          <w:szCs w:val="24"/>
        </w:rPr>
        <w:t xml:space="preserve">y de actividades de reclutamiento, o de mercadeo o ventas, cuando infrinjan, o considere fundadamente que pueden infringir, los mandatos de </w:t>
      </w:r>
      <w:r>
        <w:rPr>
          <w:rFonts w:asciiTheme="minorHAnsi" w:hAnsiTheme="minorHAnsi" w:cs="Arial"/>
          <w:sz w:val="24"/>
          <w:szCs w:val="24"/>
        </w:rPr>
        <w:t>e</w:t>
      </w:r>
      <w:r w:rsidRPr="00673681">
        <w:rPr>
          <w:rFonts w:asciiTheme="minorHAnsi" w:hAnsiTheme="minorHAnsi" w:cs="Arial"/>
          <w:sz w:val="24"/>
          <w:szCs w:val="24"/>
        </w:rPr>
        <w:t>sta ley.</w:t>
      </w:r>
    </w:p>
    <w:p w:rsidR="004B254A" w:rsidRDefault="004B254A" w:rsidP="004B254A">
      <w:pPr>
        <w:ind w:left="360"/>
        <w:rPr>
          <w:rFonts w:asciiTheme="minorHAnsi" w:hAnsiTheme="minorHAnsi" w:cs="Arial"/>
          <w:sz w:val="24"/>
          <w:szCs w:val="24"/>
        </w:rPr>
      </w:pPr>
    </w:p>
    <w:p w:rsidR="004B254A" w:rsidRPr="00673681" w:rsidRDefault="004B254A" w:rsidP="004B254A">
      <w:pPr>
        <w:numPr>
          <w:ilvl w:val="0"/>
          <w:numId w:val="11"/>
        </w:numPr>
        <w:rPr>
          <w:rFonts w:asciiTheme="minorHAnsi" w:hAnsiTheme="minorHAnsi" w:cs="Arial"/>
          <w:sz w:val="24"/>
          <w:szCs w:val="24"/>
        </w:rPr>
      </w:pPr>
      <w:r w:rsidRPr="00673681">
        <w:rPr>
          <w:rFonts w:asciiTheme="minorHAnsi" w:hAnsiTheme="minorHAnsi" w:cs="Arial"/>
          <w:sz w:val="24"/>
          <w:szCs w:val="24"/>
        </w:rPr>
        <w:t>Crear, custodiar y actualizar el Registro Público de Multinivelistas Promotores y Contratos Multinivel al que se refiere el artículo décimo segundo de la presente ley, pudiendo hacer de oficio los requerimientos que para estos efectos sean necesarios.Revisar los libros de contabilidad de los gestores multinivel y exigirles  aclaraciones sobre su  información contable y su política de contabilización, incluidos los soportes, según sea necesario para el cumplimiento de sus funciones.</w:t>
      </w:r>
    </w:p>
    <w:p w:rsidR="004B254A" w:rsidRPr="00673681" w:rsidRDefault="004B254A" w:rsidP="004B254A">
      <w:pPr>
        <w:rPr>
          <w:rFonts w:asciiTheme="minorHAnsi" w:hAnsiTheme="minorHAnsi" w:cs="Arial"/>
          <w:sz w:val="24"/>
          <w:szCs w:val="24"/>
        </w:rPr>
      </w:pPr>
    </w:p>
    <w:p w:rsidR="004B254A" w:rsidRDefault="004B254A" w:rsidP="004B254A">
      <w:pPr>
        <w:pStyle w:val="ListParagraph"/>
        <w:numPr>
          <w:ilvl w:val="0"/>
          <w:numId w:val="11"/>
        </w:numPr>
        <w:spacing w:after="0" w:line="240" w:lineRule="auto"/>
        <w:rPr>
          <w:rFonts w:asciiTheme="minorHAnsi" w:hAnsiTheme="minorHAnsi" w:cs="Arial"/>
          <w:sz w:val="24"/>
          <w:szCs w:val="24"/>
        </w:rPr>
      </w:pPr>
      <w:r w:rsidRPr="00673681">
        <w:rPr>
          <w:rFonts w:asciiTheme="minorHAnsi" w:hAnsiTheme="minorHAnsi" w:cs="Arial"/>
          <w:sz w:val="24"/>
          <w:szCs w:val="24"/>
        </w:rPr>
        <w:t>Adelantar los procedimientos administrativos y  sancionatorios previstos en esta ley, sus decretos reglamentarios y los demás ya existentes y propios de su resorte con respecto a los gestores multinivelistas y sus actividades.</w:t>
      </w:r>
    </w:p>
    <w:p w:rsidR="004B254A" w:rsidRDefault="004B254A" w:rsidP="004B254A">
      <w:pPr>
        <w:contextualSpacing/>
        <w:rPr>
          <w:rFonts w:asciiTheme="minorHAnsi" w:hAnsiTheme="minorHAnsi" w:cs="Arial"/>
          <w:sz w:val="24"/>
          <w:szCs w:val="24"/>
        </w:rPr>
      </w:pPr>
    </w:p>
    <w:p w:rsidR="004B254A" w:rsidRPr="00673681" w:rsidRDefault="004B254A" w:rsidP="004B254A">
      <w:pPr>
        <w:pStyle w:val="ListParagraph"/>
        <w:numPr>
          <w:ilvl w:val="0"/>
          <w:numId w:val="11"/>
        </w:numPr>
        <w:spacing w:after="0" w:line="240" w:lineRule="auto"/>
        <w:rPr>
          <w:rFonts w:asciiTheme="minorHAnsi" w:hAnsiTheme="minorHAnsi" w:cs="Arial"/>
          <w:sz w:val="24"/>
          <w:szCs w:val="24"/>
        </w:rPr>
      </w:pPr>
      <w:r w:rsidRPr="00673681">
        <w:rPr>
          <w:rFonts w:asciiTheme="minorHAnsi" w:hAnsiTheme="minorHAnsi" w:cs="Arial"/>
          <w:sz w:val="24"/>
          <w:szCs w:val="24"/>
        </w:rPr>
        <w:t>Emitir órdenes de suspensión preventiva de todas o algunas de las actividades a determinado gestor multinivelista, cuando cuente con evidencia que permita suponer razonablemente que este está ejerciendo actividades multinivel en sectores o   negocios sin dar cumplimiento a los requisitos o exigencias legales, o contra expresa prohibición legal, o no está dando cumplimiento a cualquiera de las previsiones y requisitos establecidos dentro de esta ley, o en las normas que la modifiquen, complementen o desarrollen.</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  primero</w:t>
      </w:r>
      <w:r w:rsidRPr="00673681">
        <w:rPr>
          <w:rFonts w:asciiTheme="minorHAnsi" w:hAnsiTheme="minorHAnsi" w:cs="Arial"/>
          <w:sz w:val="24"/>
          <w:szCs w:val="24"/>
        </w:rPr>
        <w:t xml:space="preserve">: Con el fin de asegurar el cumplimento de lo previsto en el artículo </w:t>
      </w:r>
      <w:r>
        <w:rPr>
          <w:rFonts w:asciiTheme="minorHAnsi" w:hAnsiTheme="minorHAnsi" w:cs="Arial"/>
          <w:sz w:val="24"/>
          <w:szCs w:val="24"/>
        </w:rPr>
        <w:t>7</w:t>
      </w:r>
      <w:r w:rsidRPr="00673681">
        <w:rPr>
          <w:rFonts w:asciiTheme="minorHAnsi" w:hAnsiTheme="minorHAnsi" w:cs="Arial"/>
          <w:sz w:val="24"/>
          <w:szCs w:val="24"/>
        </w:rPr>
        <w:t xml:space="preserve">, y en los numerales primero, segundo y tercero del artículo </w:t>
      </w:r>
      <w:r>
        <w:rPr>
          <w:rFonts w:asciiTheme="minorHAnsi" w:hAnsiTheme="minorHAnsi" w:cs="Arial"/>
          <w:sz w:val="24"/>
          <w:szCs w:val="24"/>
        </w:rPr>
        <w:t>8</w:t>
      </w:r>
      <w:r w:rsidRPr="00673681">
        <w:rPr>
          <w:rFonts w:asciiTheme="minorHAnsi" w:hAnsiTheme="minorHAnsi" w:cs="Arial"/>
          <w:sz w:val="24"/>
          <w:szCs w:val="24"/>
        </w:rPr>
        <w:t>, de la presente ley, la Superintendencia de Sociedades queda investida de las facultades otorgadas a la Superintendencia Financiera en el numeral 1 del artículo 108 y en los capítulos XX y XXI del decreto 663 de 1993 (Estatuto Orgánico del Sistema Financiero), y el artículo 49 y 53 de la ley 964 de 2005, sin perjuicio de las demás facultades con las que cuenta.</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w:t>
      </w:r>
      <w:r w:rsidR="0005018E" w:rsidRPr="00673681">
        <w:rPr>
          <w:rFonts w:asciiTheme="minorHAnsi" w:hAnsiTheme="minorHAnsi" w:cs="Arial"/>
          <w:b/>
          <w:sz w:val="24"/>
          <w:szCs w:val="24"/>
        </w:rPr>
        <w:t>arágrafo segundo</w:t>
      </w:r>
      <w:r w:rsidRPr="00673681">
        <w:rPr>
          <w:rFonts w:asciiTheme="minorHAnsi" w:hAnsiTheme="minorHAnsi" w:cs="Arial"/>
          <w:b/>
          <w:sz w:val="24"/>
          <w:szCs w:val="24"/>
        </w:rPr>
        <w:t>:</w:t>
      </w:r>
      <w:r w:rsidRPr="00673681">
        <w:rPr>
          <w:rFonts w:asciiTheme="minorHAnsi" w:hAnsiTheme="minorHAnsi" w:cs="Arial"/>
          <w:sz w:val="24"/>
          <w:szCs w:val="24"/>
        </w:rPr>
        <w:t xml:space="preserve"> La Superintendencia de Sociedades queda autorizada para cobrar a los gestores multinivelistas por el servicio de vigilar las actividades mulitinivel y por llevar el registro público al que se refiere el artículo</w:t>
      </w:r>
      <w:r>
        <w:rPr>
          <w:rFonts w:asciiTheme="minorHAnsi" w:hAnsiTheme="minorHAnsi" w:cs="Arial"/>
          <w:sz w:val="24"/>
          <w:szCs w:val="24"/>
        </w:rPr>
        <w:t xml:space="preserve"> 12</w:t>
      </w:r>
      <w:r w:rsidRPr="00673681">
        <w:rPr>
          <w:rFonts w:asciiTheme="minorHAnsi" w:hAnsiTheme="minorHAnsi" w:cs="Arial"/>
          <w:sz w:val="24"/>
          <w:szCs w:val="24"/>
        </w:rPr>
        <w:t xml:space="preserve"> de la presente ley. Para fijar las respectivas tarifas, se tendrá en cuenta el valor de los recursos humanos y físicos que estas actividades demanden.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color w:val="FF0000"/>
          <w:sz w:val="24"/>
          <w:szCs w:val="24"/>
        </w:rPr>
      </w:pPr>
      <w:r w:rsidRPr="00673681">
        <w:rPr>
          <w:rFonts w:asciiTheme="minorHAnsi" w:hAnsiTheme="minorHAnsi" w:cs="Arial"/>
          <w:sz w:val="24"/>
          <w:szCs w:val="24"/>
        </w:rPr>
        <w:t>La metodología de recaudo será determinada mediante  decreto reglamentario expedido por el Gobierno Nacional.</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11</w:t>
      </w:r>
      <w:r w:rsidRPr="00673681">
        <w:rPr>
          <w:rFonts w:asciiTheme="minorHAnsi" w:hAnsiTheme="minorHAnsi" w:cs="Arial"/>
          <w:sz w:val="24"/>
          <w:szCs w:val="24"/>
        </w:rPr>
        <w:t xml:space="preserve">: </w:t>
      </w:r>
      <w:r w:rsidRPr="00673681">
        <w:rPr>
          <w:rFonts w:asciiTheme="minorHAnsi" w:hAnsiTheme="minorHAnsi" w:cs="Arial"/>
          <w:b/>
          <w:sz w:val="24"/>
          <w:szCs w:val="24"/>
        </w:rPr>
        <w:t>Sanciones</w:t>
      </w:r>
      <w:r>
        <w:rPr>
          <w:rFonts w:asciiTheme="minorHAnsi" w:hAnsiTheme="minorHAnsi" w:cs="Arial"/>
          <w:b/>
          <w:sz w:val="24"/>
          <w:szCs w:val="24"/>
        </w:rPr>
        <w:t>.</w:t>
      </w:r>
      <w:r w:rsidRPr="00673681" w:rsidDel="00CD202B">
        <w:rPr>
          <w:rFonts w:asciiTheme="minorHAnsi" w:hAnsiTheme="minorHAnsi" w:cs="Arial"/>
          <w:sz w:val="24"/>
          <w:szCs w:val="24"/>
        </w:rPr>
        <w:t xml:space="preserve"> </w:t>
      </w:r>
      <w:r w:rsidRPr="00673681">
        <w:rPr>
          <w:rFonts w:asciiTheme="minorHAnsi" w:hAnsiTheme="minorHAnsi" w:cs="Arial"/>
          <w:sz w:val="24"/>
          <w:szCs w:val="24"/>
        </w:rPr>
        <w:t>La Superintendencia de Sociedades podrá aplicar las siguientes sanciones y otras medidas, a los gestores multinivelistas que infrinjan esta ley y las normas que la complementen, modifiquen o desarrollen:</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10"/>
        </w:numPr>
        <w:rPr>
          <w:rFonts w:asciiTheme="minorHAnsi" w:hAnsiTheme="minorHAnsi" w:cs="Arial"/>
          <w:sz w:val="24"/>
          <w:szCs w:val="24"/>
        </w:rPr>
      </w:pPr>
      <w:r w:rsidRPr="00673681">
        <w:rPr>
          <w:rFonts w:asciiTheme="minorHAnsi" w:hAnsiTheme="minorHAnsi" w:cs="Arial"/>
          <w:sz w:val="24"/>
          <w:szCs w:val="24"/>
        </w:rPr>
        <w:t>Amonestación pública, la cual para su notificación, será comunicada a la dirección nacional que haya sido registrada por el respectivo gestor multinivelista, y publicada a cargo del infractor, durante un sábado y un domingo seguidos en tamaño mínimo de cinco centímetros de altura, en un periódico de circulación nacional, y por un (1) año en el registro al que se refiere el artículo décimo segundo de la presente ley.</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10"/>
        </w:numPr>
        <w:rPr>
          <w:rFonts w:asciiTheme="minorHAnsi" w:hAnsiTheme="minorHAnsi" w:cs="Arial"/>
          <w:sz w:val="24"/>
          <w:szCs w:val="24"/>
        </w:rPr>
      </w:pPr>
      <w:r w:rsidRPr="00673681">
        <w:rPr>
          <w:rFonts w:asciiTheme="minorHAnsi" w:hAnsiTheme="minorHAnsi" w:cs="Arial"/>
          <w:sz w:val="24"/>
          <w:szCs w:val="24"/>
        </w:rPr>
        <w:t xml:space="preserve">Multa, la cual se fijará entre diez y cuarenta salarios mínimos mensuales vigentes, y será publicada  por un (1) año  en el registro al que se refiere el artículo décimo segundo de la presente ley. </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10"/>
        </w:numPr>
        <w:rPr>
          <w:rFonts w:asciiTheme="minorHAnsi" w:hAnsiTheme="minorHAnsi" w:cs="Arial"/>
          <w:sz w:val="24"/>
          <w:szCs w:val="24"/>
        </w:rPr>
      </w:pPr>
      <w:r w:rsidRPr="00673681">
        <w:rPr>
          <w:rFonts w:asciiTheme="minorHAnsi" w:hAnsiTheme="minorHAnsi" w:cs="Arial"/>
          <w:sz w:val="24"/>
          <w:szCs w:val="24"/>
        </w:rPr>
        <w:t>Cierre temporal, por un periodo que no excederá de noventa (90) días, de los negocios de determinado gestor multinivel.</w:t>
      </w:r>
    </w:p>
    <w:p w:rsidR="004B254A" w:rsidRPr="00673681" w:rsidRDefault="004B254A" w:rsidP="004B254A">
      <w:pPr>
        <w:rPr>
          <w:rFonts w:asciiTheme="minorHAnsi" w:hAnsiTheme="minorHAnsi" w:cs="Arial"/>
          <w:sz w:val="24"/>
          <w:szCs w:val="24"/>
        </w:rPr>
      </w:pPr>
    </w:p>
    <w:p w:rsidR="004B254A" w:rsidRPr="00673681" w:rsidRDefault="004B254A" w:rsidP="004B254A">
      <w:pPr>
        <w:numPr>
          <w:ilvl w:val="0"/>
          <w:numId w:val="10"/>
        </w:numPr>
        <w:rPr>
          <w:rFonts w:asciiTheme="minorHAnsi" w:hAnsiTheme="minorHAnsi" w:cs="Arial"/>
          <w:sz w:val="24"/>
          <w:szCs w:val="24"/>
        </w:rPr>
      </w:pPr>
      <w:r w:rsidRPr="00673681">
        <w:rPr>
          <w:rFonts w:asciiTheme="minorHAnsi" w:hAnsiTheme="minorHAnsi" w:cs="Arial"/>
          <w:sz w:val="24"/>
          <w:szCs w:val="24"/>
        </w:rPr>
        <w:t xml:space="preserve">Cierre definitivo de los negocios de determinado gestor multinivel.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Para el procedimiento investigativo por parte de la Superintendencia de Sociedades se adoptará lo dispuesto en el artículo 28 y demás normas aplicables del Código Contencioso Administrativo vigente. </w:t>
      </w:r>
    </w:p>
    <w:p w:rsidR="004B254A" w:rsidRPr="00673681" w:rsidRDefault="004B254A" w:rsidP="004B254A">
      <w:pPr>
        <w:rPr>
          <w:rFonts w:asciiTheme="minorHAnsi" w:hAnsiTheme="minorHAnsi" w:cs="Arial"/>
          <w:sz w:val="24"/>
          <w:szCs w:val="24"/>
        </w:rPr>
      </w:pPr>
    </w:p>
    <w:p w:rsidR="004B254A" w:rsidRPr="00673681" w:rsidRDefault="004B254A" w:rsidP="004B254A">
      <w:pPr>
        <w:jc w:val="center"/>
        <w:rPr>
          <w:rFonts w:asciiTheme="minorHAnsi" w:hAnsiTheme="minorHAnsi" w:cs="Arial"/>
          <w:b/>
          <w:sz w:val="24"/>
          <w:szCs w:val="24"/>
        </w:rPr>
      </w:pPr>
    </w:p>
    <w:p w:rsidR="004B254A" w:rsidRPr="00673681" w:rsidRDefault="004B254A" w:rsidP="004B254A">
      <w:pPr>
        <w:jc w:val="center"/>
        <w:rPr>
          <w:rFonts w:asciiTheme="minorHAnsi" w:hAnsiTheme="minorHAnsi" w:cs="Arial"/>
          <w:b/>
          <w:sz w:val="24"/>
          <w:szCs w:val="24"/>
          <w:lang w:val="it-IT"/>
        </w:rPr>
      </w:pPr>
      <w:r w:rsidRPr="00673681">
        <w:rPr>
          <w:rFonts w:asciiTheme="minorHAnsi" w:hAnsiTheme="minorHAnsi" w:cs="Arial"/>
          <w:b/>
          <w:sz w:val="24"/>
          <w:szCs w:val="24"/>
          <w:lang w:val="it-IT"/>
        </w:rPr>
        <w:t>CAPÍTULO V</w:t>
      </w:r>
    </w:p>
    <w:p w:rsidR="004B254A" w:rsidRPr="00673681" w:rsidRDefault="004B254A" w:rsidP="004B254A">
      <w:pPr>
        <w:jc w:val="center"/>
        <w:rPr>
          <w:rFonts w:asciiTheme="minorHAnsi" w:hAnsiTheme="minorHAnsi" w:cs="Arial"/>
          <w:b/>
          <w:sz w:val="24"/>
          <w:szCs w:val="24"/>
          <w:lang w:val="it-IT"/>
        </w:rPr>
      </w:pPr>
      <w:r w:rsidRPr="00673681">
        <w:rPr>
          <w:rFonts w:asciiTheme="minorHAnsi" w:hAnsiTheme="minorHAnsi" w:cs="Arial"/>
          <w:b/>
          <w:sz w:val="24"/>
          <w:szCs w:val="24"/>
          <w:lang w:val="it-IT"/>
        </w:rPr>
        <w:t>REGISTRO PÚBLICO</w:t>
      </w:r>
    </w:p>
    <w:p w:rsidR="004B254A" w:rsidRPr="00673681" w:rsidRDefault="004B254A" w:rsidP="004B254A">
      <w:pPr>
        <w:rPr>
          <w:rFonts w:asciiTheme="minorHAnsi" w:hAnsiTheme="minorHAnsi" w:cs="Arial"/>
          <w:b/>
          <w:sz w:val="24"/>
          <w:szCs w:val="24"/>
          <w:lang w:val="it-IT"/>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12</w:t>
      </w:r>
      <w:r w:rsidRPr="00673681">
        <w:rPr>
          <w:rFonts w:asciiTheme="minorHAnsi" w:hAnsiTheme="minorHAnsi" w:cs="Arial"/>
          <w:b/>
          <w:sz w:val="24"/>
          <w:szCs w:val="24"/>
        </w:rPr>
        <w:t>: Registro Público de Multinivelistas, Promotores y Contratos Multinivel</w:t>
      </w:r>
      <w:r>
        <w:rPr>
          <w:rFonts w:asciiTheme="minorHAnsi" w:hAnsiTheme="minorHAnsi" w:cs="Arial"/>
          <w:b/>
          <w:sz w:val="24"/>
          <w:szCs w:val="24"/>
        </w:rPr>
        <w:t>.</w:t>
      </w:r>
      <w:r w:rsidRPr="00673681">
        <w:rPr>
          <w:rFonts w:asciiTheme="minorHAnsi" w:hAnsiTheme="minorHAnsi" w:cs="Arial"/>
          <w:sz w:val="24"/>
          <w:szCs w:val="24"/>
        </w:rPr>
        <w:t xml:space="preserve"> Todo gestor multinivelista estará obligado a inscribir en el Registro Público de Multinivelistas, Promotores y Contratos Multinivel, la siguiente información: </w:t>
      </w:r>
    </w:p>
    <w:p w:rsidR="004B254A" w:rsidRPr="00673681" w:rsidRDefault="004B254A" w:rsidP="004B254A">
      <w:pPr>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1) La razón social y objeto del gestor multinivelista, y un recuento de  sus actividades comerciales.</w:t>
      </w:r>
    </w:p>
    <w:p w:rsidR="004B254A" w:rsidRPr="00673681" w:rsidRDefault="004B254A" w:rsidP="004B254A">
      <w:pPr>
        <w:ind w:left="360"/>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 xml:space="preserve">2) El nombre y domicilio mercantil de su representante legal y/o del representante comercial principal de estas actividades en el país, y la dirección de sus oficinas principales, que serán la dirección oficial del gestor multinivelista, para efectos de notificaciones y correspondencia. </w:t>
      </w:r>
    </w:p>
    <w:p w:rsidR="004B254A" w:rsidRPr="00673681" w:rsidRDefault="004B254A" w:rsidP="004B254A">
      <w:pPr>
        <w:ind w:left="360"/>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3) La fecha de constitución o de establecimiento de actividades en Colombia.</w:t>
      </w:r>
    </w:p>
    <w:p w:rsidR="004B254A" w:rsidRPr="00673681" w:rsidRDefault="004B254A" w:rsidP="004B254A">
      <w:pPr>
        <w:ind w:left="360"/>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 xml:space="preserve">4) Una definición técnica de los  sistemas de compensación que utilice, incluyendo una descripción breve de su funcionamiento y una explicación de los premios o ventajas que ofrece  a los promotores. </w:t>
      </w:r>
    </w:p>
    <w:p w:rsidR="004B254A" w:rsidRPr="00673681" w:rsidRDefault="004B254A" w:rsidP="004B254A">
      <w:pPr>
        <w:ind w:left="360"/>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5) Una descripción de las características funcionales o distintivas de cada producto o servicio que comercialice  a través de las actividades multinivel, y de las garantías y servicios de post-venta a los cuales tienen derecho los compradores de estos bienes o servicios.</w:t>
      </w:r>
    </w:p>
    <w:p w:rsidR="004B254A" w:rsidRPr="00673681" w:rsidRDefault="004B254A" w:rsidP="004B254A">
      <w:pPr>
        <w:ind w:left="360"/>
        <w:rPr>
          <w:rFonts w:asciiTheme="minorHAnsi" w:hAnsiTheme="minorHAnsi" w:cs="Arial"/>
          <w:sz w:val="24"/>
          <w:szCs w:val="24"/>
        </w:rPr>
      </w:pPr>
    </w:p>
    <w:p w:rsidR="004B254A" w:rsidRDefault="004B254A" w:rsidP="004B254A">
      <w:pPr>
        <w:ind w:left="360"/>
        <w:rPr>
          <w:rFonts w:asciiTheme="minorHAnsi" w:hAnsiTheme="minorHAnsi" w:cs="Arial"/>
          <w:sz w:val="24"/>
          <w:szCs w:val="24"/>
        </w:rPr>
      </w:pPr>
      <w:r w:rsidRPr="00673681">
        <w:rPr>
          <w:rFonts w:asciiTheme="minorHAnsi" w:hAnsiTheme="minorHAnsi" w:cs="Arial"/>
          <w:sz w:val="24"/>
          <w:szCs w:val="24"/>
        </w:rPr>
        <w:t>6) La localización de las centrales de apoyo logístico al distribuidor y de abastecimiento al mismo en cada uno de los puntos del territorio nacional en donde opere y el cubrimiento geográfico de cada una.</w:t>
      </w:r>
    </w:p>
    <w:p w:rsidR="004B254A" w:rsidRPr="00673681" w:rsidRDefault="004B254A" w:rsidP="004B254A">
      <w:pPr>
        <w:ind w:left="360"/>
        <w:rPr>
          <w:rFonts w:asciiTheme="minorHAnsi" w:hAnsiTheme="minorHAnsi" w:cs="Arial"/>
          <w:sz w:val="24"/>
          <w:szCs w:val="24"/>
        </w:rPr>
      </w:pPr>
    </w:p>
    <w:p w:rsidR="004B254A" w:rsidRPr="00673681" w:rsidRDefault="004B254A" w:rsidP="004B254A">
      <w:pPr>
        <w:ind w:left="360"/>
        <w:rPr>
          <w:rFonts w:asciiTheme="minorHAnsi" w:hAnsiTheme="minorHAnsi" w:cs="Arial"/>
          <w:sz w:val="24"/>
          <w:szCs w:val="24"/>
        </w:rPr>
      </w:pPr>
      <w:r w:rsidRPr="00673681">
        <w:rPr>
          <w:rFonts w:asciiTheme="minorHAnsi" w:hAnsiTheme="minorHAnsi" w:cs="Arial"/>
          <w:sz w:val="24"/>
          <w:szCs w:val="24"/>
        </w:rPr>
        <w:t>7) El nombre y la dirección registrada de cada uno de los promotores que mantengan vigente un contrato con el respectivo gestor multinivelista. Esta información en específico será entregada a la superintendencia de sociedades bajo reserva.</w:t>
      </w:r>
    </w:p>
    <w:p w:rsidR="004B254A" w:rsidRPr="00673681" w:rsidRDefault="004B254A" w:rsidP="004B254A">
      <w:pPr>
        <w:ind w:left="360"/>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Este registro será público; por tanto cualquier ciudadano interesado podrá acceder al conocimiento del mismo y además se entenderá rendido bajo la gravedad de juramento.</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Parágrafo primero</w:t>
      </w:r>
      <w:r w:rsidRPr="00673681">
        <w:rPr>
          <w:rFonts w:asciiTheme="minorHAnsi" w:hAnsiTheme="minorHAnsi" w:cs="Arial"/>
          <w:sz w:val="24"/>
          <w:szCs w:val="24"/>
        </w:rPr>
        <w:t xml:space="preserve">: Como condición previa para ejercer su actividad, los gestores multinivel deberán inscribirse en el registro público previsto en el presente artículo.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Parágrafo segundo</w:t>
      </w:r>
      <w:r w:rsidRPr="00673681">
        <w:rPr>
          <w:rFonts w:asciiTheme="minorHAnsi" w:hAnsiTheme="minorHAnsi" w:cs="Arial"/>
          <w:sz w:val="24"/>
          <w:szCs w:val="24"/>
        </w:rPr>
        <w:t>: No se aceptarán en el registro direcciones web o virtuales o apartados aéreos como únicas indicaciones de correspondencia o localización del gestor multinivelista.</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13</w:t>
      </w:r>
      <w:r w:rsidRPr="00673681">
        <w:rPr>
          <w:rFonts w:asciiTheme="minorHAnsi" w:hAnsiTheme="minorHAnsi" w:cs="Arial"/>
          <w:sz w:val="24"/>
          <w:szCs w:val="24"/>
        </w:rPr>
        <w:t xml:space="preserve">: </w:t>
      </w:r>
      <w:r w:rsidRPr="00673681">
        <w:rPr>
          <w:rFonts w:asciiTheme="minorHAnsi" w:hAnsiTheme="minorHAnsi" w:cs="Arial"/>
          <w:b/>
          <w:sz w:val="24"/>
          <w:szCs w:val="24"/>
        </w:rPr>
        <w:t>Depósito de los términos contractuales de los contratos multinivel</w:t>
      </w:r>
      <w:r>
        <w:rPr>
          <w:rFonts w:asciiTheme="minorHAnsi" w:hAnsiTheme="minorHAnsi" w:cs="Arial"/>
          <w:sz w:val="24"/>
          <w:szCs w:val="24"/>
        </w:rPr>
        <w:t>.</w:t>
      </w:r>
      <w:r w:rsidRPr="00673681">
        <w:rPr>
          <w:rFonts w:asciiTheme="minorHAnsi" w:hAnsiTheme="minorHAnsi" w:cs="Arial"/>
          <w:sz w:val="24"/>
          <w:szCs w:val="24"/>
        </w:rPr>
        <w:t xml:space="preserve">  Los gestores multinivelistas deberán depositar en el registro público al que se refiere el artículo anterior, un documento con los términos exactos que emplearán para cada una de las modalidades de contratos que regirán sus relaciones con los promotores, incluyendo los correspondientes planes de compensación.</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Para la validez de las modificaciones que las partes convengan respecto de las cláusulas de cualquiera de los  contratos a cuyo texto se refiere el inciso anterior, será necesario, además del acuerdo entre las partes, que el texto correspondiente a la respectiva modificación sea depositado,  por parte del gestor multinivelista, en el registro que llevará la Superintendencia de Sociedades. </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14</w:t>
      </w:r>
      <w:r w:rsidRPr="00673681">
        <w:rPr>
          <w:rFonts w:asciiTheme="minorHAnsi" w:hAnsiTheme="minorHAnsi" w:cs="Arial"/>
          <w:b/>
          <w:sz w:val="24"/>
          <w:szCs w:val="24"/>
        </w:rPr>
        <w:t>:</w:t>
      </w:r>
      <w:r w:rsidRPr="00673681">
        <w:rPr>
          <w:rFonts w:asciiTheme="minorHAnsi" w:hAnsiTheme="minorHAnsi" w:cs="Arial"/>
          <w:sz w:val="24"/>
          <w:szCs w:val="24"/>
        </w:rPr>
        <w:t xml:space="preserve"> </w:t>
      </w:r>
      <w:r w:rsidRPr="00673681">
        <w:rPr>
          <w:rFonts w:asciiTheme="minorHAnsi" w:hAnsiTheme="minorHAnsi" w:cs="Arial"/>
          <w:b/>
          <w:sz w:val="24"/>
          <w:szCs w:val="24"/>
        </w:rPr>
        <w:t>Funcionamiento del Registro Público de Multinivelistas, Promotores y Contratos Mulitnivel.</w:t>
      </w:r>
      <w:r w:rsidRPr="00673681">
        <w:rPr>
          <w:rFonts w:asciiTheme="minorHAnsi" w:hAnsiTheme="minorHAnsi" w:cs="Arial"/>
          <w:sz w:val="24"/>
          <w:szCs w:val="24"/>
        </w:rPr>
        <w:t xml:space="preserve"> Mediante reglamento, el </w:t>
      </w:r>
      <w:r>
        <w:rPr>
          <w:rFonts w:asciiTheme="minorHAnsi" w:hAnsiTheme="minorHAnsi" w:cs="Arial"/>
          <w:sz w:val="24"/>
          <w:szCs w:val="24"/>
        </w:rPr>
        <w:t>g</w:t>
      </w:r>
      <w:r w:rsidRPr="00673681">
        <w:rPr>
          <w:rFonts w:asciiTheme="minorHAnsi" w:hAnsiTheme="minorHAnsi" w:cs="Arial"/>
          <w:sz w:val="24"/>
          <w:szCs w:val="24"/>
        </w:rPr>
        <w:t>obierno establecerá la oficina y funcionarios competentes para la apertura, cuidado y control de este registro, los formatos, y los procedimientos de inscripción, modificación, cancelación y cierre, acceso de autoridades y terceros al mismo, y demás detalles pertinentes en el marco de la presente ley.</w:t>
      </w:r>
    </w:p>
    <w:p w:rsidR="004B254A" w:rsidRPr="00673681" w:rsidRDefault="004B254A" w:rsidP="004B254A">
      <w:pPr>
        <w:rPr>
          <w:rFonts w:asciiTheme="minorHAnsi" w:hAnsiTheme="minorHAnsi" w:cs="Arial"/>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La Superintendencia de Sociedades podrá celebrar convenios con las Cámaras de Comercio para poner en su custodia el registro de contratos modelo para actividades multinivel en las ciudades de su competencia, cuidando que se asegure el  acceso material al mismo por parte de la ciudadanía.</w:t>
      </w:r>
    </w:p>
    <w:p w:rsidR="004B254A" w:rsidRPr="00673681" w:rsidRDefault="004B254A" w:rsidP="004B254A">
      <w:pPr>
        <w:jc w:val="center"/>
        <w:rPr>
          <w:rFonts w:asciiTheme="minorHAnsi" w:hAnsiTheme="minorHAnsi" w:cs="Arial"/>
          <w:b/>
          <w:sz w:val="24"/>
          <w:szCs w:val="24"/>
          <w:lang w:val="it-IT"/>
        </w:rPr>
      </w:pPr>
    </w:p>
    <w:p w:rsidR="004B254A" w:rsidRPr="00673681" w:rsidRDefault="004B254A" w:rsidP="004B254A">
      <w:pPr>
        <w:jc w:val="center"/>
        <w:rPr>
          <w:rFonts w:asciiTheme="minorHAnsi" w:hAnsiTheme="minorHAnsi" w:cs="Arial"/>
          <w:b/>
          <w:sz w:val="24"/>
          <w:szCs w:val="24"/>
          <w:lang w:val="it-IT"/>
        </w:rPr>
      </w:pPr>
    </w:p>
    <w:p w:rsidR="004B254A" w:rsidRPr="00673681" w:rsidRDefault="004B254A" w:rsidP="004B254A">
      <w:pPr>
        <w:jc w:val="center"/>
        <w:rPr>
          <w:rFonts w:asciiTheme="minorHAnsi" w:hAnsiTheme="minorHAnsi" w:cs="Arial"/>
          <w:b/>
          <w:sz w:val="24"/>
          <w:szCs w:val="24"/>
          <w:lang w:val="it-IT"/>
        </w:rPr>
      </w:pPr>
      <w:r w:rsidRPr="00673681">
        <w:rPr>
          <w:rFonts w:asciiTheme="minorHAnsi" w:hAnsiTheme="minorHAnsi" w:cs="Arial"/>
          <w:b/>
          <w:sz w:val="24"/>
          <w:szCs w:val="24"/>
          <w:lang w:val="it-IT"/>
        </w:rPr>
        <w:t xml:space="preserve">CAPÍTULO </w:t>
      </w:r>
      <w:proofErr w:type="spellStart"/>
      <w:r w:rsidRPr="00673681">
        <w:rPr>
          <w:rFonts w:asciiTheme="minorHAnsi" w:hAnsiTheme="minorHAnsi" w:cs="Arial"/>
          <w:b/>
          <w:sz w:val="24"/>
          <w:szCs w:val="24"/>
          <w:lang w:val="it-IT"/>
        </w:rPr>
        <w:t>VI</w:t>
      </w:r>
      <w:proofErr w:type="spellEnd"/>
    </w:p>
    <w:p w:rsidR="004B254A" w:rsidRPr="00673681" w:rsidRDefault="004B254A" w:rsidP="004B254A">
      <w:pPr>
        <w:jc w:val="center"/>
        <w:rPr>
          <w:rFonts w:asciiTheme="minorHAnsi" w:hAnsiTheme="minorHAnsi" w:cs="Arial"/>
          <w:b/>
          <w:sz w:val="24"/>
          <w:szCs w:val="24"/>
        </w:rPr>
      </w:pPr>
      <w:r w:rsidRPr="00673681">
        <w:rPr>
          <w:rFonts w:asciiTheme="minorHAnsi" w:hAnsiTheme="minorHAnsi" w:cs="Arial"/>
          <w:b/>
          <w:sz w:val="24"/>
          <w:szCs w:val="24"/>
        </w:rPr>
        <w:t>VARIOS</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highlight w:val="yellow"/>
        </w:rPr>
      </w:pPr>
      <w:r w:rsidRPr="00673681">
        <w:rPr>
          <w:rFonts w:asciiTheme="minorHAnsi" w:hAnsiTheme="minorHAnsi" w:cs="Arial"/>
          <w:b/>
          <w:sz w:val="24"/>
          <w:szCs w:val="24"/>
        </w:rPr>
        <w:t xml:space="preserve">Artículo </w:t>
      </w:r>
      <w:r>
        <w:rPr>
          <w:rFonts w:asciiTheme="minorHAnsi" w:hAnsiTheme="minorHAnsi" w:cs="Arial"/>
          <w:b/>
          <w:sz w:val="24"/>
          <w:szCs w:val="24"/>
        </w:rPr>
        <w:t>15</w:t>
      </w:r>
      <w:r w:rsidRPr="00673681">
        <w:rPr>
          <w:rFonts w:asciiTheme="minorHAnsi" w:hAnsiTheme="minorHAnsi" w:cs="Arial"/>
          <w:sz w:val="24"/>
          <w:szCs w:val="24"/>
        </w:rPr>
        <w:t xml:space="preserve">: </w:t>
      </w:r>
      <w:r w:rsidRPr="00673681">
        <w:rPr>
          <w:rFonts w:asciiTheme="minorHAnsi" w:hAnsiTheme="minorHAnsi" w:cs="Arial"/>
          <w:b/>
          <w:sz w:val="24"/>
          <w:szCs w:val="24"/>
        </w:rPr>
        <w:t>Transición</w:t>
      </w:r>
      <w:r>
        <w:rPr>
          <w:rFonts w:asciiTheme="minorHAnsi" w:hAnsiTheme="minorHAnsi" w:cs="Arial"/>
          <w:sz w:val="24"/>
          <w:szCs w:val="24"/>
        </w:rPr>
        <w:t>.</w:t>
      </w:r>
      <w:r w:rsidRPr="00673681">
        <w:rPr>
          <w:rFonts w:asciiTheme="minorHAnsi" w:hAnsiTheme="minorHAnsi" w:cs="Arial"/>
          <w:sz w:val="24"/>
          <w:szCs w:val="24"/>
        </w:rPr>
        <w:t xml:space="preserve"> Todo gestor multinivelista que actualmente desempeñe estas actividades en la República de Colombia, deberá depositar los documentos y la información requeridos para completar el registro al que se refiere el artículo </w:t>
      </w:r>
      <w:r>
        <w:rPr>
          <w:rFonts w:asciiTheme="minorHAnsi" w:hAnsiTheme="minorHAnsi" w:cs="Arial"/>
          <w:sz w:val="24"/>
          <w:szCs w:val="24"/>
        </w:rPr>
        <w:t>11</w:t>
      </w:r>
      <w:r w:rsidRPr="00673681">
        <w:rPr>
          <w:rFonts w:asciiTheme="minorHAnsi" w:hAnsiTheme="minorHAnsi" w:cs="Arial"/>
          <w:sz w:val="24"/>
          <w:szCs w:val="24"/>
        </w:rPr>
        <w:t xml:space="preserve"> de la presente ley en un término no mayor de dos (2) meses posteriores a la promulgación del decreto que lo reglamente, termino en el cual deberá estar disponible operativamente el registro de actividades multinivel por parte de la </w:t>
      </w:r>
      <w:r>
        <w:rPr>
          <w:rFonts w:asciiTheme="minorHAnsi" w:hAnsiTheme="minorHAnsi" w:cs="Arial"/>
          <w:sz w:val="24"/>
          <w:szCs w:val="24"/>
        </w:rPr>
        <w:t>S</w:t>
      </w:r>
      <w:r w:rsidRPr="00673681">
        <w:rPr>
          <w:rFonts w:asciiTheme="minorHAnsi" w:hAnsiTheme="minorHAnsi" w:cs="Arial"/>
          <w:sz w:val="24"/>
          <w:szCs w:val="24"/>
        </w:rPr>
        <w:t xml:space="preserve">uperintendencia de </w:t>
      </w:r>
      <w:r>
        <w:rPr>
          <w:rFonts w:asciiTheme="minorHAnsi" w:hAnsiTheme="minorHAnsi" w:cs="Arial"/>
          <w:sz w:val="24"/>
          <w:szCs w:val="24"/>
        </w:rPr>
        <w:t>S</w:t>
      </w:r>
      <w:r w:rsidRPr="00673681">
        <w:rPr>
          <w:rFonts w:asciiTheme="minorHAnsi" w:hAnsiTheme="minorHAnsi" w:cs="Arial"/>
          <w:sz w:val="24"/>
          <w:szCs w:val="24"/>
        </w:rPr>
        <w:t xml:space="preserve">ociedades.  </w:t>
      </w:r>
    </w:p>
    <w:p w:rsidR="004B254A" w:rsidRPr="00673681" w:rsidRDefault="004B254A" w:rsidP="004B254A">
      <w:pPr>
        <w:rPr>
          <w:rFonts w:asciiTheme="minorHAnsi" w:hAnsiTheme="minorHAnsi" w:cs="Arial"/>
          <w:sz w:val="24"/>
          <w:szCs w:val="24"/>
          <w:highlight w:val="yellow"/>
        </w:rPr>
      </w:pPr>
    </w:p>
    <w:p w:rsidR="004B254A" w:rsidRPr="00673681" w:rsidRDefault="004B254A" w:rsidP="004B254A">
      <w:pPr>
        <w:rPr>
          <w:rFonts w:asciiTheme="minorHAnsi" w:hAnsiTheme="minorHAnsi" w:cs="Arial"/>
          <w:sz w:val="24"/>
          <w:szCs w:val="24"/>
        </w:rPr>
      </w:pPr>
      <w:r w:rsidRPr="00673681">
        <w:rPr>
          <w:rFonts w:asciiTheme="minorHAnsi" w:hAnsiTheme="minorHAnsi" w:cs="Arial"/>
          <w:sz w:val="24"/>
          <w:szCs w:val="24"/>
        </w:rPr>
        <w:t xml:space="preserve">Una vez transcurrido el plazo al que se refiere el inciso anterior del presente artículo, los gestores multinivelistas que no se hayan inscrito en el mencionado registro no podrán continuar con sus actividades como tales, sin perjuicio de sus responsabilidades derivadas de las obligaciones que les establece la ley frente a los promotores, a los compradores de los productos o servicios vendidos, a los inversionistas y a las autoridades, además de las sanciones en las que puedan incurrir.  </w:t>
      </w:r>
    </w:p>
    <w:p w:rsidR="004B254A" w:rsidRPr="00673681" w:rsidRDefault="004B254A" w:rsidP="004B254A">
      <w:pPr>
        <w:rPr>
          <w:rFonts w:asciiTheme="minorHAnsi" w:hAnsiTheme="minorHAnsi" w:cs="Arial"/>
          <w:b/>
          <w:sz w:val="24"/>
          <w:szCs w:val="24"/>
        </w:rPr>
      </w:pPr>
    </w:p>
    <w:p w:rsidR="004B254A" w:rsidRPr="00673681" w:rsidRDefault="004B254A" w:rsidP="004B254A">
      <w:pPr>
        <w:rPr>
          <w:rFonts w:asciiTheme="minorHAnsi" w:hAnsiTheme="minorHAnsi" w:cs="Arial"/>
          <w:sz w:val="24"/>
          <w:szCs w:val="24"/>
        </w:rPr>
      </w:pPr>
      <w:r w:rsidRPr="00673681">
        <w:rPr>
          <w:rFonts w:asciiTheme="minorHAnsi" w:hAnsiTheme="minorHAnsi" w:cs="Arial"/>
          <w:b/>
          <w:sz w:val="24"/>
          <w:szCs w:val="24"/>
        </w:rPr>
        <w:t xml:space="preserve">Artículo </w:t>
      </w:r>
      <w:r>
        <w:rPr>
          <w:rFonts w:asciiTheme="minorHAnsi" w:hAnsiTheme="minorHAnsi" w:cs="Arial"/>
          <w:b/>
          <w:sz w:val="24"/>
          <w:szCs w:val="24"/>
        </w:rPr>
        <w:t>16:</w:t>
      </w:r>
      <w:r w:rsidRPr="00673681">
        <w:rPr>
          <w:rFonts w:asciiTheme="minorHAnsi" w:hAnsiTheme="minorHAnsi" w:cs="Arial"/>
          <w:b/>
          <w:sz w:val="24"/>
          <w:szCs w:val="24"/>
        </w:rPr>
        <w:t xml:space="preserve"> </w:t>
      </w:r>
      <w:r>
        <w:rPr>
          <w:rFonts w:asciiTheme="minorHAnsi" w:hAnsiTheme="minorHAnsi" w:cs="Arial"/>
          <w:b/>
          <w:sz w:val="24"/>
          <w:szCs w:val="24"/>
        </w:rPr>
        <w:t>V</w:t>
      </w:r>
      <w:r w:rsidRPr="00673681">
        <w:rPr>
          <w:rFonts w:asciiTheme="minorHAnsi" w:hAnsiTheme="minorHAnsi" w:cs="Arial"/>
          <w:b/>
          <w:sz w:val="24"/>
          <w:szCs w:val="24"/>
        </w:rPr>
        <w:t>igencias y derogatorias</w:t>
      </w:r>
      <w:r>
        <w:rPr>
          <w:rFonts w:asciiTheme="minorHAnsi" w:hAnsiTheme="minorHAnsi" w:cs="Arial"/>
          <w:b/>
          <w:sz w:val="24"/>
          <w:szCs w:val="24"/>
        </w:rPr>
        <w:t>.</w:t>
      </w:r>
      <w:r w:rsidRPr="00673681">
        <w:rPr>
          <w:rFonts w:asciiTheme="minorHAnsi" w:hAnsiTheme="minorHAnsi" w:cs="Arial"/>
          <w:b/>
          <w:sz w:val="24"/>
          <w:szCs w:val="24"/>
        </w:rPr>
        <w:t xml:space="preserve"> </w:t>
      </w:r>
      <w:r w:rsidRPr="00673681">
        <w:rPr>
          <w:rFonts w:asciiTheme="minorHAnsi" w:hAnsiTheme="minorHAnsi" w:cs="Arial"/>
          <w:sz w:val="24"/>
          <w:szCs w:val="24"/>
        </w:rPr>
        <w:t>La  presente ley entrará en vigor a partir de su promulgación y publicación en el Diario Oficial, y quedan derogadas todas las normas que sean contrarias a la misma.</w:t>
      </w:r>
    </w:p>
    <w:p w:rsidR="004B254A" w:rsidRPr="00673681" w:rsidRDefault="004B254A" w:rsidP="004B254A">
      <w:pPr>
        <w:rPr>
          <w:rFonts w:asciiTheme="minorHAnsi" w:hAnsiTheme="minorHAnsi" w:cs="Arial"/>
          <w:color w:val="FF0000"/>
          <w:sz w:val="24"/>
          <w:szCs w:val="24"/>
        </w:rPr>
      </w:pPr>
    </w:p>
    <w:p w:rsidR="004B254A" w:rsidRPr="00673681" w:rsidRDefault="004B254A" w:rsidP="004B254A">
      <w:pPr>
        <w:spacing w:line="360" w:lineRule="auto"/>
        <w:rPr>
          <w:rFonts w:asciiTheme="minorHAnsi" w:hAnsiTheme="minorHAnsi" w:cs="Calibri"/>
          <w:sz w:val="24"/>
          <w:szCs w:val="24"/>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jc w:val="center"/>
        <w:rPr>
          <w:rFonts w:asciiTheme="minorHAnsi" w:hAnsiTheme="minorHAnsi" w:cs="Calibri"/>
          <w:b/>
          <w:bCs/>
          <w:caps/>
          <w:sz w:val="24"/>
          <w:szCs w:val="24"/>
        </w:rPr>
      </w:pPr>
    </w:p>
    <w:p w:rsidR="004B254A" w:rsidRPr="00673681" w:rsidRDefault="004B254A" w:rsidP="004B254A">
      <w:pPr>
        <w:spacing w:line="360" w:lineRule="auto"/>
        <w:jc w:val="center"/>
        <w:rPr>
          <w:rFonts w:asciiTheme="minorHAnsi" w:hAnsiTheme="minorHAnsi" w:cs="Calibri"/>
          <w:b/>
          <w:bCs/>
          <w:caps/>
          <w:sz w:val="24"/>
          <w:szCs w:val="24"/>
        </w:rPr>
      </w:pPr>
    </w:p>
    <w:p w:rsidR="004B254A" w:rsidRPr="00673681" w:rsidRDefault="004B254A" w:rsidP="004B254A">
      <w:pPr>
        <w:spacing w:line="360" w:lineRule="auto"/>
        <w:jc w:val="center"/>
        <w:rPr>
          <w:rFonts w:asciiTheme="minorHAnsi" w:hAnsiTheme="minorHAnsi" w:cs="Calibri"/>
          <w:b/>
          <w:bCs/>
          <w:caps/>
          <w:sz w:val="24"/>
          <w:szCs w:val="24"/>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661226" w:rsidRDefault="00661226" w:rsidP="004B254A">
      <w:pPr>
        <w:spacing w:line="360" w:lineRule="auto"/>
        <w:rPr>
          <w:rFonts w:asciiTheme="minorHAnsi" w:hAnsiTheme="minorHAnsi" w:cs="Calibri"/>
          <w:sz w:val="24"/>
          <w:szCs w:val="24"/>
          <w:lang w:val="es-MX"/>
        </w:rPr>
      </w:pPr>
    </w:p>
    <w:p w:rsidR="00661226" w:rsidRDefault="00661226" w:rsidP="004B254A">
      <w:pPr>
        <w:spacing w:line="360" w:lineRule="auto"/>
        <w:rPr>
          <w:rFonts w:asciiTheme="minorHAnsi" w:hAnsiTheme="minorHAnsi" w:cs="Calibri"/>
          <w:sz w:val="24"/>
          <w:szCs w:val="24"/>
          <w:lang w:val="es-MX"/>
        </w:rPr>
      </w:pPr>
    </w:p>
    <w:p w:rsidR="00661226" w:rsidRDefault="00661226" w:rsidP="004B254A">
      <w:pPr>
        <w:spacing w:line="360" w:lineRule="auto"/>
        <w:rPr>
          <w:rFonts w:asciiTheme="minorHAnsi" w:hAnsiTheme="minorHAnsi" w:cs="Calibri"/>
          <w:sz w:val="24"/>
          <w:szCs w:val="24"/>
          <w:lang w:val="es-MX"/>
        </w:rPr>
      </w:pPr>
    </w:p>
    <w:p w:rsidR="00661226" w:rsidRDefault="00661226" w:rsidP="004B254A">
      <w:pPr>
        <w:spacing w:line="360" w:lineRule="auto"/>
        <w:rPr>
          <w:rFonts w:asciiTheme="minorHAnsi" w:hAnsiTheme="minorHAnsi" w:cs="Calibri"/>
          <w:sz w:val="24"/>
          <w:szCs w:val="24"/>
          <w:lang w:val="es-MX"/>
        </w:rPr>
      </w:pPr>
    </w:p>
    <w:p w:rsidR="00661226" w:rsidRDefault="00661226" w:rsidP="004B254A">
      <w:pPr>
        <w:spacing w:line="360" w:lineRule="auto"/>
        <w:rPr>
          <w:rFonts w:asciiTheme="minorHAnsi" w:hAnsiTheme="minorHAnsi" w:cs="Calibri"/>
          <w:sz w:val="24"/>
          <w:szCs w:val="24"/>
          <w:lang w:val="es-MX"/>
        </w:rPr>
      </w:pPr>
    </w:p>
    <w:p w:rsidR="004B254A" w:rsidRDefault="004B254A" w:rsidP="004B254A">
      <w:pPr>
        <w:spacing w:line="360" w:lineRule="auto"/>
        <w:rPr>
          <w:rFonts w:asciiTheme="minorHAnsi" w:hAnsiTheme="minorHAnsi" w:cs="Calibri"/>
          <w:sz w:val="24"/>
          <w:szCs w:val="24"/>
          <w:lang w:val="es-MX"/>
        </w:rPr>
      </w:pPr>
    </w:p>
    <w:p w:rsidR="004B254A" w:rsidRDefault="004B254A" w:rsidP="004B254A">
      <w:pPr>
        <w:spacing w:line="360" w:lineRule="auto"/>
        <w:rPr>
          <w:rFonts w:asciiTheme="minorHAnsi" w:hAnsiTheme="minorHAnsi" w:cs="Calibri"/>
          <w:sz w:val="24"/>
          <w:szCs w:val="24"/>
          <w:lang w:val="es-MX"/>
        </w:rPr>
      </w:pPr>
    </w:p>
    <w:p w:rsidR="004B254A" w:rsidRDefault="004B254A" w:rsidP="004B254A">
      <w:pPr>
        <w:spacing w:line="360" w:lineRule="auto"/>
        <w:rPr>
          <w:rFonts w:asciiTheme="minorHAnsi" w:hAnsiTheme="minorHAnsi" w:cs="Calibri"/>
          <w:sz w:val="24"/>
          <w:szCs w:val="24"/>
          <w:lang w:val="es-MX"/>
        </w:rPr>
      </w:pPr>
    </w:p>
    <w:p w:rsidR="004B254A"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4B254A">
      <w:pPr>
        <w:spacing w:line="360" w:lineRule="auto"/>
        <w:rPr>
          <w:rFonts w:asciiTheme="minorHAnsi" w:hAnsiTheme="minorHAnsi" w:cs="Calibri"/>
          <w:sz w:val="24"/>
          <w:szCs w:val="24"/>
          <w:lang w:val="es-MX"/>
        </w:rPr>
      </w:pPr>
    </w:p>
    <w:p w:rsidR="004B254A" w:rsidRPr="00673681" w:rsidRDefault="004B254A" w:rsidP="00606690">
      <w:pPr>
        <w:jc w:val="center"/>
        <w:rPr>
          <w:rFonts w:asciiTheme="minorHAnsi" w:hAnsiTheme="minorHAnsi" w:cs="Calibri"/>
          <w:b/>
          <w:bCs/>
          <w:caps/>
          <w:sz w:val="24"/>
          <w:szCs w:val="24"/>
        </w:rPr>
      </w:pPr>
      <w:r w:rsidRPr="00673681">
        <w:rPr>
          <w:rFonts w:asciiTheme="minorHAnsi" w:hAnsiTheme="minorHAnsi" w:cs="Calibri"/>
          <w:b/>
          <w:bCs/>
          <w:caps/>
          <w:sz w:val="24"/>
          <w:szCs w:val="24"/>
        </w:rPr>
        <w:t>Exposición de motivos POR MEDIO DEL CUAL SE REGLAMENTAN LAS ACTIVIDADES DE COMERCIALIZACIÓN EN RED O MERCADEO MULTINIVEL EN COLOMBIA</w:t>
      </w:r>
    </w:p>
    <w:p w:rsidR="004B254A" w:rsidRDefault="004B254A" w:rsidP="00606690">
      <w:pPr>
        <w:ind w:right="-160"/>
        <w:rPr>
          <w:rFonts w:asciiTheme="minorHAnsi" w:hAnsiTheme="minorHAnsi" w:cs="Calibri"/>
          <w:b/>
          <w:bCs/>
          <w:sz w:val="24"/>
          <w:szCs w:val="24"/>
        </w:rPr>
      </w:pPr>
    </w:p>
    <w:p w:rsidR="00733161" w:rsidRPr="00673681" w:rsidRDefault="00733161" w:rsidP="00606690">
      <w:pPr>
        <w:ind w:right="-160"/>
        <w:rPr>
          <w:rFonts w:asciiTheme="minorHAnsi" w:hAnsiTheme="minorHAnsi" w:cs="Calibri"/>
          <w:b/>
          <w:bCs/>
          <w:sz w:val="24"/>
          <w:szCs w:val="24"/>
        </w:rPr>
      </w:pPr>
    </w:p>
    <w:p w:rsidR="004B254A" w:rsidRPr="00673681" w:rsidRDefault="004B254A" w:rsidP="00606690">
      <w:pPr>
        <w:ind w:right="-160"/>
        <w:rPr>
          <w:rFonts w:asciiTheme="minorHAnsi" w:hAnsiTheme="minorHAnsi" w:cs="Calibri"/>
          <w:b/>
          <w:bCs/>
          <w:sz w:val="24"/>
          <w:szCs w:val="24"/>
        </w:rPr>
      </w:pPr>
      <w:r w:rsidRPr="00673681">
        <w:rPr>
          <w:rFonts w:asciiTheme="minorHAnsi" w:hAnsiTheme="minorHAnsi" w:cs="Calibri"/>
          <w:b/>
          <w:bCs/>
          <w:sz w:val="24"/>
          <w:szCs w:val="24"/>
        </w:rPr>
        <w:t>Historia del Multinivelismo</w:t>
      </w:r>
    </w:p>
    <w:p w:rsidR="004B254A" w:rsidRPr="00673681" w:rsidRDefault="004B254A" w:rsidP="00606690">
      <w:pPr>
        <w:ind w:right="-160"/>
        <w:rPr>
          <w:rFonts w:asciiTheme="minorHAnsi" w:hAnsiTheme="minorHAnsi" w:cs="Calibri"/>
          <w:b/>
          <w:bCs/>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El multinivelismo</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(o mercadeo en red, o network marketing) es una modalidad de mercadeo, consumo y venta de productos que  surgió en Estados Unidos en la década de los 40 cuando la empresa “California Vitamins” implementó el entonces novedoso esquema de comercialización en el que cualquier cliente del producto podía convertirse en distribuidor para generar ingresos “extras”, trabajando unas horas al día.</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 xml:space="preserve">Más adelante se añadió la variante de que esos nuevos clientes distribuidores podían también reclutar otros distribuidores ganando una comisión extra sobre la venta que realizarían estos. Esta empresa precursora, “California Vitamins”, que luego cambiaría su nombre a “NutriLite”, les ofrecía a los promotores que se convirtieran en dueños de su negocio, sin necesidad de invertir mucho dinero y sin contar con mucha experiencia en este campo, bajo la novedosa modalidad de crear una red de distribuidores.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A fines de la década de los 50, dos socios (Rich DeVos y Jay Van Andel) aprendieron el funcionamiento del multinivel basados en la experiencia en NutriLite y crearon una pequeña empresa denominada Amway a partir de un plan de ventas y comercialización muy similar al de aquella empresa pionera. Amway, hoy por hoy, es la más grande multinivel del mundo, con más de dos millones de promotores en 60 países y ventas anuales estimadas en unos US$6.000 millones. Esta empresa terminó por comprar la empresa NutriLite que ahora funciona como su división nutricional. Desde entonces, el network marketing en Estados Unidos ha sufrido un incremento impresionante</w:t>
      </w:r>
      <w:r w:rsidRPr="00673681">
        <w:rPr>
          <w:rStyle w:val="FootnoteReference"/>
          <w:rFonts w:asciiTheme="minorHAnsi" w:hAnsiTheme="minorHAnsi" w:cs="Calibri"/>
          <w:sz w:val="24"/>
          <w:szCs w:val="24"/>
        </w:rPr>
        <w:footnoteReference w:id="2"/>
      </w:r>
      <w:r w:rsidRPr="00673681">
        <w:rPr>
          <w:rFonts w:asciiTheme="minorHAnsi" w:hAnsiTheme="minorHAnsi" w:cs="Calibri"/>
          <w:sz w:val="24"/>
          <w:szCs w:val="24"/>
        </w:rPr>
        <w:t>. Esto, claro está, se ha expandido por el mundo, llegando al país como un fenómeno comercial sin precedentes.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 sus inicios, la intención de este sistema fue ayudar a la gente que trabajaba medio tiempo, a ganar dinero extra. Así, ellos tenían la oportunidad de ser propietarios de un negocio y ganar más dinero desde su casa, sin los costos de inicio de un negocio tradicional. No obstante, con el paso del tiempo se empezaron a presentar problemas como las grandes inversiones por parte de los distribuidores para calificar a bonos o regalías sobre el volumen de ventas.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Como respuesta a estas dificultades, muchas compañías comenzaron</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a ajustar sus planes de compensación, para que los distribuidores no incurrieran en mayores inversiones o para que estas fueran hechas de manera gradual. La gran cantidad de fracasos, las falsas promesas, la pérdida de inversiones y la promoción de la mentalidad de dinero fácil, ha</w:t>
      </w:r>
      <w:r>
        <w:rPr>
          <w:rFonts w:asciiTheme="minorHAnsi" w:hAnsiTheme="minorHAnsi" w:cs="Calibri"/>
          <w:sz w:val="24"/>
          <w:szCs w:val="24"/>
        </w:rPr>
        <w:t>n</w:t>
      </w:r>
      <w:r w:rsidRPr="00673681">
        <w:rPr>
          <w:rFonts w:asciiTheme="minorHAnsi" w:hAnsiTheme="minorHAnsi" w:cs="Calibri"/>
          <w:sz w:val="24"/>
          <w:szCs w:val="24"/>
        </w:rPr>
        <w:t xml:space="preserve"> perjudicado la reputación del multinivelismo en el mundo. </w:t>
      </w:r>
    </w:p>
    <w:p w:rsidR="004B254A" w:rsidRPr="00673681" w:rsidDel="00A35B7B" w:rsidRDefault="004B254A" w:rsidP="00606690">
      <w:pPr>
        <w:pStyle w:val="NormalWeb"/>
        <w:shd w:val="clear" w:color="auto" w:fill="FFFFFF"/>
        <w:jc w:val="both"/>
        <w:rPr>
          <w:rFonts w:asciiTheme="minorHAnsi" w:hAnsiTheme="minorHAnsi" w:cs="Calibri"/>
        </w:rPr>
      </w:pPr>
      <w:r w:rsidRPr="00673681">
        <w:rPr>
          <w:rFonts w:asciiTheme="minorHAnsi" w:hAnsiTheme="minorHAnsi" w:cs="Calibri"/>
        </w:rPr>
        <w:t>Hoy por hoy, la Direct Sales Association de Estados Unidos cuenta con más de 150 compañías afiliadas con principios multinivelistas. En Colombia, la organización que agrupa las empresas multinivelistas es ACOVEDI</w:t>
      </w:r>
      <w:r w:rsidRPr="00673681">
        <w:rPr>
          <w:rStyle w:val="FootnoteReference"/>
          <w:rFonts w:asciiTheme="minorHAnsi" w:hAnsiTheme="minorHAnsi" w:cs="Calibri"/>
        </w:rPr>
        <w:footnoteReference w:id="3"/>
      </w:r>
      <w:r w:rsidRPr="00673681">
        <w:rPr>
          <w:rFonts w:asciiTheme="minorHAnsi" w:hAnsiTheme="minorHAnsi" w:cs="Calibri"/>
        </w:rPr>
        <w:t xml:space="preserve"> (Asociación Colombiana de Venta Directa) que cuenta con más de 20 afiliados entre los que se destacan Anway, Herbalife, Omnilife, 4 life, Nature’s Sunshine</w:t>
      </w:r>
      <w:r>
        <w:rPr>
          <w:rFonts w:asciiTheme="minorHAnsi" w:hAnsiTheme="minorHAnsi" w:cs="Calibri"/>
        </w:rPr>
        <w:t xml:space="preserve"> y </w:t>
      </w:r>
      <w:r w:rsidRPr="00673681">
        <w:rPr>
          <w:rFonts w:asciiTheme="minorHAnsi" w:hAnsiTheme="minorHAnsi" w:cs="Calibri"/>
        </w:rPr>
        <w:t>Nikken, entre otros. Además de marcas ya mencionadas aquí, se tiene referencia de la operación de otras como Travel one, y Forever Living.</w:t>
      </w:r>
      <w:r w:rsidRPr="00673681">
        <w:rPr>
          <w:rFonts w:asciiTheme="minorHAnsi" w:hAnsiTheme="minorHAnsi" w:cs="Arial"/>
          <w:color w:val="333333"/>
        </w:rPr>
        <w:t xml:space="preserve"> </w:t>
      </w:r>
    </w:p>
    <w:p w:rsidR="004B254A" w:rsidRDefault="004B254A" w:rsidP="00606690">
      <w:pPr>
        <w:pStyle w:val="NormalWeb"/>
        <w:shd w:val="clear" w:color="auto" w:fill="FFFFFF"/>
        <w:jc w:val="both"/>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b/>
          <w:bCs/>
          <w:sz w:val="24"/>
          <w:szCs w:val="24"/>
        </w:rPr>
        <w:t>¿Cómo funcionan?</w:t>
      </w:r>
    </w:p>
    <w:p w:rsidR="004B254A"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El multinivelismo se soporta en el reclutamiento de personas para promover</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 xml:space="preserve">el consumo y venta de productos y servicios, soportado en un sistema de remuneraciones previamente establecido. Este se basa en el resultado diferencial de las ventas y la distribución de este monto entre los reclutadores, según el nivel o rango de los mismos.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El atractivo de esta modalidad como sistema radica en que son eliminados los establecimientos de venta y los gastos en publicidad; tareas que se asignan a los “agentes independientes” que compran el producto, lo consumen, lo venden y buscan, a su vez, captar más distribuidores. En el sistema multinivel no hay trabajadores sino distribuidores de productos ligados a las empresas por contratos de distribución independiente y no por relaciones laborales. Así, el nivel de ingresos de estos depende no sólo de su habilidad para vender productos de manera directa, sino, sobre todo, de la creación de redes de distribución que les reporten ganancias, compensaciones, pagos especiales y prestaciones.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De acuerdo con las indagaciones de la investigadora mexicana Cristina Gutiérrez Zúñiga, actualmente en el mundo deben existir unos catorce millones de distribuidores, que registran un volumen de ventas de más de 50 mil millones de dólares</w:t>
      </w:r>
      <w:r w:rsidRPr="00673681">
        <w:rPr>
          <w:rStyle w:val="FootnoteReference"/>
          <w:rFonts w:asciiTheme="minorHAnsi" w:hAnsiTheme="minorHAnsi" w:cs="Calibri"/>
          <w:sz w:val="24"/>
          <w:szCs w:val="24"/>
        </w:rPr>
        <w:footnoteReference w:id="4"/>
      </w:r>
      <w:r w:rsidRPr="00673681">
        <w:rPr>
          <w:rFonts w:asciiTheme="minorHAnsi" w:hAnsiTheme="minorHAnsi" w:cs="Calibri"/>
          <w:sz w:val="24"/>
          <w:szCs w:val="24"/>
        </w:rPr>
        <w:t>.</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b/>
          <w:bCs/>
          <w:sz w:val="24"/>
          <w:szCs w:val="24"/>
        </w:rPr>
      </w:pPr>
      <w:r w:rsidRPr="00673681">
        <w:rPr>
          <w:rFonts w:asciiTheme="minorHAnsi" w:hAnsiTheme="minorHAnsi" w:cs="Calibri"/>
          <w:b/>
          <w:bCs/>
          <w:sz w:val="24"/>
          <w:szCs w:val="24"/>
        </w:rPr>
        <w:t>Las mujeres y el trabajo multinivel</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 torno a este fenómeno de las empresas multinivel, existe una realidad evidente: su principal contingente es femenino. En Estados Unidos, según sostiene Gutiérrez, el trabajo en las multinivel es una “opción de empleo de tiempo parcial para aquellos grupos marginados por los crecientes estándares de educación y dedicación para ocupar un puesto en una firma. Y entre ellos, las mujeres, cuya responsabilidad doméstica disminuye sus posibilidades en el mercado laboral</w:t>
      </w:r>
      <w:r w:rsidRPr="00673681">
        <w:rPr>
          <w:rStyle w:val="FootnoteReference"/>
          <w:rFonts w:asciiTheme="minorHAnsi" w:hAnsiTheme="minorHAnsi" w:cs="Calibri"/>
          <w:sz w:val="24"/>
          <w:szCs w:val="24"/>
        </w:rPr>
        <w:footnoteReference w:id="5"/>
      </w:r>
      <w:r w:rsidRPr="00673681">
        <w:rPr>
          <w:rFonts w:asciiTheme="minorHAnsi" w:hAnsiTheme="minorHAnsi" w:cs="Calibri"/>
          <w:sz w:val="24"/>
          <w:szCs w:val="24"/>
        </w:rPr>
        <w:t xml:space="preserve">.”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Existe un tema ligado con el crecimiento de estas empresas en los últimos años y vinculado con las necesidades de la mujer que debe destacarse: la flexibilidad, esa necesidad de tiempo que les permita a ellas cumplir con sus compromisos domésticos y, al mismo tiempo, obtener ingresos.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Las mujeres, para enfrentar las necesidades de atención y cuidado de hijos y padres, han aceptado trabajos aparentemente flexibles. Trabajos que se denominan así porque las personas no necesitan salir regularmente del hogar ni tienen un horario de trabajo establecido. Son estas actividades, no obstante, las que por su misma condición, tienen un “derecho implícito” a pagar menos y a eludir los compromisos laborales.</w:t>
      </w:r>
    </w:p>
    <w:p w:rsidR="00733161" w:rsidRDefault="00733161"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 xml:space="preserve">La noción de flexibilidad y su vinculación con el trabajo precario se hacía atractivo para aquellas mujeres que estaban en el hogar con hijos pequeños que demandaban grandes cantidades de tiempo y atención. Ante las circunstancias, muchas mujeres estaban dispuestas a aceptar un trabajo precario pero flexible.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De igual forma, el empleo multinivel captura a las divorciadas, esa categoría de mujeres que crece, pero en la cual, como bien anota la escritora mexicana Patricia Arias (con base en el estudio de Cristina Gutiérrez): “muchas de ellas sólo fueron preparadas para ser amas de casa y sus credenciales para el mercado de trabajo formal—al que además ingresan de manera tardía— son</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escasas”</w:t>
      </w:r>
      <w:r w:rsidRPr="00673681">
        <w:rPr>
          <w:rStyle w:val="FootnoteReference"/>
          <w:rFonts w:asciiTheme="minorHAnsi" w:hAnsiTheme="minorHAnsi" w:cs="Calibri"/>
          <w:sz w:val="24"/>
          <w:szCs w:val="24"/>
        </w:rPr>
        <w:footnoteReference w:id="6"/>
      </w:r>
      <w:r w:rsidRPr="00673681">
        <w:rPr>
          <w:rFonts w:asciiTheme="minorHAnsi" w:hAnsiTheme="minorHAnsi" w:cs="Calibri"/>
          <w:sz w:val="24"/>
          <w:szCs w:val="24"/>
        </w:rPr>
        <w:t>.</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 ese sentido, se puede decir que las multiniveles les ofrecen oportunidades a un grupo considerable de la población que, dada sus limitaciones de disponibilidad y escasa formación, anteriormente estaba excluido del mercado. Es decir, ahora aparecen mujeres de mayor edad —tanto casadas como divorciadas— que están obligadas a entrar al mercado de trabajo no siempre debidamente retribuido, como es el</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de las ventas multinivel.</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Para proteger a este grupo de la población de los posibles abusos de empresas que actualmente no están reguladas, es menester contar con este tipo de proyectos. Es que es muy difícil separar el tema de género y de protección a la mujer cuando de reglamentar este tipo de actividades económicas se trata. Como quedó demostrado anteriormente, son las mujeres madres cabeza de familia quienes más son afectadas por las arbitrariedades que se presentan en este tipo de actividades que actualmente no están reglamentadas.</w:t>
      </w:r>
    </w:p>
    <w:p w:rsidR="004B254A" w:rsidRPr="00673681" w:rsidRDefault="004B254A" w:rsidP="00606690">
      <w:pPr>
        <w:ind w:right="-160"/>
        <w:rPr>
          <w:rFonts w:asciiTheme="minorHAnsi" w:hAnsiTheme="minorHAnsi" w:cs="Calibri"/>
          <w:sz w:val="24"/>
          <w:szCs w:val="24"/>
        </w:rPr>
      </w:pPr>
    </w:p>
    <w:p w:rsidR="004B254A" w:rsidRPr="00673681" w:rsidDel="00A35B7B" w:rsidRDefault="004B254A" w:rsidP="00606690">
      <w:pPr>
        <w:ind w:right="-160"/>
        <w:rPr>
          <w:rFonts w:asciiTheme="minorHAnsi" w:hAnsiTheme="minorHAnsi" w:cs="Calibri"/>
          <w:b/>
          <w:bCs/>
          <w:sz w:val="24"/>
          <w:szCs w:val="24"/>
        </w:rPr>
      </w:pPr>
      <w:r w:rsidRPr="00673681">
        <w:rPr>
          <w:rFonts w:asciiTheme="minorHAnsi" w:hAnsiTheme="minorHAnsi" w:cs="Calibri"/>
          <w:b/>
          <w:bCs/>
          <w:sz w:val="24"/>
          <w:szCs w:val="24"/>
        </w:rPr>
        <w:t>Relevancia del proyecto</w:t>
      </w:r>
    </w:p>
    <w:p w:rsidR="004B254A" w:rsidRPr="00673681" w:rsidRDefault="004B254A" w:rsidP="00606690">
      <w:pPr>
        <w:ind w:right="-160"/>
        <w:rPr>
          <w:rFonts w:asciiTheme="minorHAnsi" w:hAnsiTheme="minorHAnsi" w:cs="Calibri"/>
          <w:sz w:val="24"/>
          <w:szCs w:val="24"/>
        </w:rPr>
      </w:pPr>
    </w:p>
    <w:p w:rsidR="004B254A" w:rsidRPr="00673681" w:rsidDel="00FB7570" w:rsidRDefault="004B254A" w:rsidP="00606690">
      <w:pPr>
        <w:pStyle w:val="NormalWeb"/>
        <w:shd w:val="clear" w:color="auto" w:fill="FFFFFF"/>
        <w:jc w:val="both"/>
        <w:rPr>
          <w:rFonts w:asciiTheme="minorHAnsi" w:hAnsiTheme="minorHAnsi" w:cs="Calibri"/>
        </w:rPr>
      </w:pPr>
      <w:r w:rsidRPr="00673681">
        <w:rPr>
          <w:rFonts w:asciiTheme="minorHAnsi" w:hAnsiTheme="minorHAnsi" w:cs="Calibri"/>
        </w:rPr>
        <w:t>Es pertinente regular una actividad que s</w:t>
      </w:r>
      <w:r>
        <w:rPr>
          <w:rFonts w:asciiTheme="minorHAnsi" w:hAnsiTheme="minorHAnsi" w:cs="Calibri"/>
        </w:rPr>
        <w:t>ó</w:t>
      </w:r>
      <w:r w:rsidRPr="00673681">
        <w:rPr>
          <w:rFonts w:asciiTheme="minorHAnsi" w:hAnsiTheme="minorHAnsi" w:cs="Calibri"/>
        </w:rPr>
        <w:t>lo en el  2008, a través del sistema de venta directa registró ingresos por 1,5 billones de pesos, y que aglutina más de 830.000 personas dedicadas a esta actividad, de las cuales la mayoría son mujeres. Solo Herbalife, cuenta con más de 400 personas afiliadas a esta modalidad de mercadeo en red o multinivel</w:t>
      </w:r>
      <w:r w:rsidRPr="00673681">
        <w:rPr>
          <w:rStyle w:val="FootnoteReference"/>
          <w:rFonts w:asciiTheme="minorHAnsi" w:hAnsiTheme="minorHAnsi" w:cs="Calibri"/>
        </w:rPr>
        <w:footnoteReference w:id="7"/>
      </w:r>
      <w:r w:rsidRPr="00673681">
        <w:rPr>
          <w:rFonts w:asciiTheme="minorHAnsi" w:hAnsiTheme="minorHAnsi" w:cs="Calibri"/>
        </w:rPr>
        <w:t xml:space="preserve">. Además, dado el reciente escándalo por la caída de las pirámides y de empresas que utilizaban la mezcla pirámides y multinivel como la comercializadora DMG, y sus efectos en los ahorros de miles de colombianos, esta ley se hace imprescindible como herramienta para evitar el surgimiento de nuevas empresas de este estilo. Una empresa multinivel se convierte en una actividad piramidal cuando la mayoría de las utilidades de los distribuidores provienen de la vinculación de terceros.  Por eso el proyecto establece, que (…) se prohíbe cualquier actividad de búsqueda o reclutamiento masivo de personas naturales para desarrollar actividades multinivel, cuando el beneficio económico que se ofrezca a las mismas se cause preponderantemente por la simple incorporación de otras personas a la correspondiente red comercial(…)  Asimismo, se pretende imposibilitar el surgimiento de estas compañías, al prohibir el pago de más de la mitad de las utilidades del trabajo de los distribuidores en derechos de reconsumo; práctica usual en estas empresas ilegales que hacen este tipo de transacciones para hacer más efectivo el lavado de activos. Así, el proyecto establece que (…) ningún plan de compensación podrá consistir en el disfrute de créditos, o derechos de reconsumo de los productos o servicios promovidos, en más allá del cincuenta por ciento (50%) de su alcance o cubrimiento (…) Mediante mecanismos de esta índole se busca que esta ley imposibilite el surgimiento de organizaciones piramidales que, bajo el disfraz de actividades multinivel, causaron un estrago económico a miles de familias a través del territorio nacional. </w:t>
      </w:r>
    </w:p>
    <w:p w:rsidR="004B254A" w:rsidRDefault="004B254A" w:rsidP="00606690">
      <w:pPr>
        <w:pStyle w:val="NormalWeb"/>
        <w:shd w:val="clear" w:color="auto" w:fill="FFFFFF"/>
        <w:jc w:val="both"/>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Es imprescindible que el Congreso participe en este debate para que posteriormente pueda regular la actividad, y así se pueda discriminar cuáles actividades multinivel son legítimas y cuáles no, y cuáles simplemente usan esta fachada para esconder su verdadera naturaleza piramidal. Es precisamente este proyecto de ley la herramienta que nos puede ayudar a sacar este tema a la luz pública. Es una oportunidad para que el Congreso muestre acciones concretas para frenar este problema. En este caso puntual, es deber del legislativo complementar y mejorar el trabajo del gobierno que, de manera coyuntural, expidió una serie de decretos de emergencia para intentar controlar este fenómeno. Esta es, entonces, una iniciativa positiva para el país, ya que al no ser una norma de emergencia tiene, por un lado, mayores herramientas para hacerle frente al surgimiento de este fenómeno al contar con mayor tiempo para analizar las mejores alternativas para hacerlo, y, por el otro, un mayor impacto regulatorio al convertirse en ley de la república.</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Volviendo al tema del multinivelismo, la mayor parte de las personas se involucran en este tipo de negocios para ganar dinero. Sin embargo, muchos ni siquiera se toman el tiempo para entender qué es lo que les están pagando o de investigar el plan de pagos para, por lo menos, ver si es un buen negocio. Las compañías saben esto y lo utilizan como ventaja a su favor, haciendo que el trabajador se enfoque tanto en emocionarse sobre los productos, que no tenga tiempo ni interés para indagar cuál es el plan de compensación ni por qué, en la realidad, puede estar ganando muy poco.</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 xml:space="preserve">En medio de la inexperiencia y la confusión, puede suceder que una compañía esté cambiando su plan de compensación constantemente. El distribuidor debiera fijarse en los cambios estructurales de este plan y la frecuencia de los mismos para conocer la seriedad de su marca mentora. Pero la realidad es otra. Es común, sobre todo en los países latinoamericanos, que los distribuidores conozcan sobre la existencia de un contrato de distribución y sus condiciones hasta después de firmarlo; contrato que en la mayoría de las ocasiones no es público y no puede obtenerse sino por vía de un distribuidor. Así, quien se constituye como tal se suscribe en condiciones que, cuando no son equitativas, descubre tardíamente que le son imposibles de cumplir. Además, en muchos casos ya cuando está involucrado en el negocio y en su “nueva vida”, encuentra que para rescindir de su contrato debe acogerse a circunstancias y condiciones poco leales </w:t>
      </w:r>
      <w:r>
        <w:rPr>
          <w:rFonts w:asciiTheme="minorHAnsi" w:hAnsiTheme="minorHAnsi" w:cs="Calibri"/>
          <w:sz w:val="24"/>
          <w:szCs w:val="24"/>
        </w:rPr>
        <w:t>e</w:t>
      </w:r>
      <w:r w:rsidRPr="00673681">
        <w:rPr>
          <w:rFonts w:asciiTheme="minorHAnsi" w:hAnsiTheme="minorHAnsi" w:cs="Calibri"/>
          <w:sz w:val="24"/>
          <w:szCs w:val="24"/>
        </w:rPr>
        <w:t xml:space="preserve"> </w:t>
      </w:r>
      <w:r>
        <w:rPr>
          <w:rFonts w:asciiTheme="minorHAnsi" w:hAnsiTheme="minorHAnsi" w:cs="Calibri"/>
          <w:sz w:val="24"/>
          <w:szCs w:val="24"/>
        </w:rPr>
        <w:t>in</w:t>
      </w:r>
      <w:r w:rsidRPr="00673681">
        <w:rPr>
          <w:rFonts w:asciiTheme="minorHAnsi" w:hAnsiTheme="minorHAnsi" w:cs="Calibri"/>
          <w:sz w:val="24"/>
          <w:szCs w:val="24"/>
        </w:rPr>
        <w:t>justas frente a su compañía mentora.</w:t>
      </w:r>
    </w:p>
    <w:p w:rsidR="004B254A" w:rsidRPr="00673681" w:rsidRDefault="004B254A" w:rsidP="00606690">
      <w:pPr>
        <w:ind w:right="-160"/>
        <w:rPr>
          <w:rFonts w:asciiTheme="minorHAnsi" w:hAnsiTheme="minorHAnsi" w:cs="Calibri"/>
          <w:color w:val="FF0000"/>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Dado este complejo panorama y la ya mencionada incapacidad de analizar el fenómeno y su</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envergadura debido a la ausencia absoluta de regulación sobre el tema en Colombia, un proyecto de esta naturaleza se hace imprescindible. Muestra de esto es que la misma Superintendencia de Sociedades, en su Oficio 220-003058 de enero 19 de 2009, manifestó que “el sistema de marketing denominado “multinivel” aún no ha sido objeto de regulación por parte de la legislación colombiana</w:t>
      </w:r>
      <w:r w:rsidRPr="00673681">
        <w:rPr>
          <w:rStyle w:val="FootnoteReference"/>
          <w:rFonts w:asciiTheme="minorHAnsi" w:hAnsiTheme="minorHAnsi" w:cs="Calibri"/>
          <w:sz w:val="24"/>
          <w:szCs w:val="24"/>
        </w:rPr>
        <w:footnoteReference w:id="8"/>
      </w:r>
      <w:r w:rsidRPr="00673681">
        <w:rPr>
          <w:rFonts w:asciiTheme="minorHAnsi" w:hAnsiTheme="minorHAnsi" w:cs="Calibri"/>
          <w:sz w:val="24"/>
          <w:szCs w:val="24"/>
        </w:rPr>
        <w:t>”.  En el oficio, el organismo responde a un escrito que fue radicado en la entidad en donde un ciudadano manifiesta su preocupación porque su actividad, venta de productos de la marca 4life, pudiera transgredir la normatividad vigente. En este caso, la Superintendencia, al no contar con una herramienta jurídica colombiana para poder describir la actividad multinivel, se remite a la legislación española, más precisamente a la Ley 7 de 1996</w:t>
      </w:r>
      <w:r w:rsidRPr="00673681">
        <w:rPr>
          <w:rStyle w:val="FootnoteReference"/>
          <w:rFonts w:asciiTheme="minorHAnsi" w:hAnsiTheme="minorHAnsi" w:cs="Calibri"/>
          <w:sz w:val="24"/>
          <w:szCs w:val="24"/>
        </w:rPr>
        <w:footnoteReference w:id="9"/>
      </w:r>
      <w:r w:rsidRPr="00673681">
        <w:rPr>
          <w:rFonts w:asciiTheme="minorHAnsi" w:hAnsiTheme="minorHAnsi" w:cs="Calibri"/>
          <w:sz w:val="24"/>
          <w:szCs w:val="24"/>
        </w:rPr>
        <w:t>, llamada de Ordenación del Comercio Minorista, para establecer una definición. Este tipo de casos demuestran de manera clara la necesidad de que el país regule este tipo de actividades para evitar posteriores confusiones como la mencionada.</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Este proyecto sería entonces una norma orientada de acuerdo con la evolución internacional en esta materia, teniendo en cuenta la regulación estadounidense, en la práctica de la Security Exchange Commission</w:t>
      </w:r>
      <w:r w:rsidRPr="00673681">
        <w:rPr>
          <w:rStyle w:val="FootnoteReference"/>
          <w:rFonts w:asciiTheme="minorHAnsi" w:hAnsiTheme="minorHAnsi" w:cs="Calibri"/>
          <w:sz w:val="24"/>
          <w:szCs w:val="24"/>
        </w:rPr>
        <w:footnoteReference w:id="10"/>
      </w:r>
      <w:r w:rsidRPr="00673681">
        <w:rPr>
          <w:rFonts w:asciiTheme="minorHAnsi" w:hAnsiTheme="minorHAnsi" w:cs="Calibri"/>
          <w:sz w:val="24"/>
          <w:szCs w:val="24"/>
        </w:rPr>
        <w:t xml:space="preserve"> y la Federal Trade Commission</w:t>
      </w:r>
      <w:r w:rsidRPr="00673681">
        <w:rPr>
          <w:rStyle w:val="FootnoteReference"/>
          <w:rFonts w:asciiTheme="minorHAnsi" w:hAnsiTheme="minorHAnsi" w:cs="Calibri"/>
          <w:sz w:val="24"/>
          <w:szCs w:val="24"/>
        </w:rPr>
        <w:footnoteReference w:id="11"/>
      </w:r>
      <w:r w:rsidRPr="00673681">
        <w:rPr>
          <w:rFonts w:asciiTheme="minorHAnsi" w:hAnsiTheme="minorHAnsi" w:cs="Calibri"/>
          <w:sz w:val="24"/>
          <w:szCs w:val="24"/>
        </w:rPr>
        <w:t>, que hace una diferenciación entre pirámides y multinivel, y las demás normas europeas como la legislación española. De esta forma, este es un proyecto que se encamina a regular la protección del consumidor, tema ausente en los decretos de emergencia, al igual que los intereses de los promotores que no tienen la protección del Código Sustantivo del Trabajo.</w:t>
      </w:r>
    </w:p>
    <w:p w:rsidR="004B254A" w:rsidRDefault="004B254A" w:rsidP="00606690">
      <w:pPr>
        <w:ind w:right="-160"/>
        <w:rPr>
          <w:rFonts w:asciiTheme="minorHAnsi" w:hAnsiTheme="minorHAnsi" w:cs="Calibri"/>
          <w:b/>
          <w:bCs/>
          <w:sz w:val="24"/>
          <w:szCs w:val="24"/>
        </w:rPr>
      </w:pPr>
    </w:p>
    <w:p w:rsidR="004B254A" w:rsidRPr="00673681" w:rsidRDefault="004B254A" w:rsidP="00606690">
      <w:pPr>
        <w:ind w:right="-160"/>
        <w:rPr>
          <w:rFonts w:asciiTheme="minorHAnsi" w:hAnsiTheme="minorHAnsi" w:cs="Calibri"/>
          <w:b/>
          <w:bCs/>
          <w:sz w:val="24"/>
          <w:szCs w:val="24"/>
        </w:rPr>
      </w:pPr>
      <w:r w:rsidRPr="00673681">
        <w:rPr>
          <w:rFonts w:asciiTheme="minorHAnsi" w:hAnsiTheme="minorHAnsi" w:cs="Calibri"/>
          <w:b/>
          <w:bCs/>
          <w:sz w:val="24"/>
          <w:szCs w:val="24"/>
        </w:rPr>
        <w:t xml:space="preserve">Articulado </w:t>
      </w:r>
    </w:p>
    <w:p w:rsidR="004B254A" w:rsidRPr="00673681" w:rsidRDefault="004B254A" w:rsidP="00606690">
      <w:pPr>
        <w:ind w:right="-160"/>
        <w:rPr>
          <w:rFonts w:asciiTheme="minorHAnsi" w:hAnsiTheme="minorHAnsi" w:cs="Calibri"/>
          <w:b/>
          <w:bCs/>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w:t>
      </w:r>
      <w:r>
        <w:rPr>
          <w:rFonts w:asciiTheme="minorHAnsi" w:hAnsiTheme="minorHAnsi" w:cs="Calibri"/>
          <w:sz w:val="24"/>
          <w:szCs w:val="24"/>
        </w:rPr>
        <w:t>l</w:t>
      </w:r>
      <w:r w:rsidRPr="00673681">
        <w:rPr>
          <w:rFonts w:asciiTheme="minorHAnsi" w:hAnsiTheme="minorHAnsi" w:cs="Calibri"/>
          <w:sz w:val="24"/>
          <w:szCs w:val="24"/>
        </w:rPr>
        <w:t xml:space="preserve"> proyecto cuenta</w:t>
      </w:r>
      <w:r w:rsidR="006C736D">
        <w:rPr>
          <w:rFonts w:asciiTheme="minorHAnsi" w:hAnsiTheme="minorHAnsi" w:cs="Calibri"/>
          <w:sz w:val="24"/>
          <w:szCs w:val="24"/>
        </w:rPr>
        <w:t xml:space="preserve"> con seis capítulos y diecisies</w:t>
      </w:r>
      <w:r w:rsidRPr="00673681">
        <w:rPr>
          <w:rFonts w:asciiTheme="minorHAnsi" w:hAnsiTheme="minorHAnsi" w:cs="Calibri"/>
          <w:sz w:val="24"/>
          <w:szCs w:val="24"/>
        </w:rPr>
        <w:t xml:space="preserve"> artículos que hacen parte del marco legal de regulación sobre la actividad del multinivelismo. Así lo manifiesta el artículo primero del texto: “La presente ley tiene por objeto regular el desarrollo y el ejercicio de las actividades de mercadeo denominadas multinivel, incluyendo entre otros, el denominado mercadeo en red, y cualquier otra forma o denominación que materialmente constituya actividad de mercadeo multinivel(…)”. Esta es la filosofía del proyecto. Tanto con el propósito de proteger al tercero-consumidor y al tercero-interesado en ser distribuidor, como para provecho y protección de la sociedad en general, se presenta este texto a consideración del legislativo. En este primer capítulo se busca establecer lo que se entiende por el mercadeo multinivel, definir sus participantes en este negocio, al igual que quienes se exceptúan, con el objetivo de facilitar la adecuación típica de estas especies comerciales y facilitar el desarrollo de la regulación presente. </w:t>
      </w:r>
    </w:p>
    <w:p w:rsidR="004B254A" w:rsidRPr="00673681" w:rsidRDefault="004B254A" w:rsidP="00606690">
      <w:pPr>
        <w:ind w:right="-160"/>
        <w:rPr>
          <w:rFonts w:asciiTheme="minorHAnsi" w:hAnsiTheme="minorHAnsi" w:cs="Calibri"/>
          <w:i/>
          <w:iCs/>
          <w:sz w:val="24"/>
          <w:szCs w:val="24"/>
          <w:u w:val="single"/>
        </w:rPr>
      </w:pPr>
    </w:p>
    <w:p w:rsidR="004B254A" w:rsidRPr="00673681" w:rsidRDefault="004B254A" w:rsidP="00606690">
      <w:pPr>
        <w:ind w:right="-160"/>
        <w:rPr>
          <w:rFonts w:asciiTheme="minorHAnsi" w:hAnsiTheme="minorHAnsi" w:cs="Calibri"/>
          <w:i/>
          <w:iCs/>
          <w:sz w:val="24"/>
          <w:szCs w:val="24"/>
          <w:u w:val="single"/>
        </w:rPr>
      </w:pPr>
      <w:r w:rsidRPr="00673681">
        <w:rPr>
          <w:rFonts w:asciiTheme="minorHAnsi" w:hAnsiTheme="minorHAnsi" w:cs="Calibri"/>
          <w:i/>
          <w:iCs/>
          <w:sz w:val="24"/>
          <w:szCs w:val="24"/>
          <w:u w:val="single"/>
        </w:rPr>
        <w:t xml:space="preserve">De la red comercial multinivelista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Con el capítulo segundo, de la red comercial multinivelista, se busca definir quiénes deben responder por la oferta pública de determinado bien o servicio que sea ofrecido bajo la modalidad multinivel. Se define también el concepto de promotor como “(…) cada una de las personas que sean reclutadas para integrar la red comercial (…)”. Asimismo, se establecen los derechos de los promotores con respecto a las compañías multinivel para las que trabajan. Entre estos destacan: formular preguntas, consultas y solicitudes de aclaración a los gestores multinivelistas; percibir oportuna e inequívocamente del gestor  multinivelista, las comisiones, recompensas, reembolsos, bonos y demás remuneraciones o ventajas a los que tengan derecho a cambio de sus servicios; conocer, desde antes de su vinculación, los términos del  contrato</w:t>
      </w:r>
      <w:r w:rsidRPr="00673681">
        <w:rPr>
          <w:rFonts w:asciiTheme="minorHAnsi" w:hAnsiTheme="minorHAnsi" w:cs="Calibri"/>
          <w:sz w:val="24"/>
          <w:szCs w:val="24"/>
          <w:lang w:val="es-MX"/>
        </w:rPr>
        <w:t xml:space="preserve"> que regirá su relación con el respectivo gestor multinivelista</w:t>
      </w:r>
      <w:r w:rsidRPr="00673681">
        <w:rPr>
          <w:rFonts w:asciiTheme="minorHAnsi" w:hAnsiTheme="minorHAnsi" w:cs="Calibri"/>
          <w:sz w:val="24"/>
          <w:szCs w:val="24"/>
        </w:rPr>
        <w:t>; ser informado con precisión por parte del gestor multinivelista de las características de los bienes y servicios promocionados; rescindir, mediante escrito, su vínculo contractual con el respectivo gestor multinivelista; suscribirse como promotor de cualquier otro gestor  multinivelista que no le provea el mismo renglón o tipo funcional de servicios o productos que aquel con el cual ya se encuentre vinculado, y recibir del respectivo gestor multinivelista, información suficiente sobre las condiciones y la naturaleza jurídica del negocio al que se vincula con él como promotor.</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 el capítulo también se definen los planes de compensación, delineando de manera precisa el contenido que deben tener estos. Se establece que deberán expresar con claridad los porcentajes de recompensa o remuneración ofrecidos, y deberá revelarse sobre qué base están tomados dichos porcentajes; también los eventos o logros que darán lugar a  los premios o bonos económicos que se ofrezcan a los promotores; los nombres, íconos u objetos físicos y privilegios a ganar por los promotores dentro del esquema de ascensos establecidos en el plan y los requisitos en volumen, de productos o dinero, de vinculación de nuevos promotores y logro de descendencia. En esta parte, también queda expresado que ningún plan de compensación podrá consistir en el disfrute de créditos, o derechos de reconsumo de los productos o servicios promovidos, en más allá del cincuenta por ciento (50%) de su alcance o cubrimiento. Esto último, como se mencionó anteriormente, para erradicar empresas de estilo piramidal que utilizaban esta práctica de reconsumo como una presunta estrategia efectiva para captar dinero.</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i/>
          <w:iCs/>
          <w:sz w:val="24"/>
          <w:szCs w:val="24"/>
          <w:u w:val="single"/>
        </w:rPr>
      </w:pPr>
      <w:r w:rsidRPr="00673681">
        <w:rPr>
          <w:rFonts w:asciiTheme="minorHAnsi" w:hAnsiTheme="minorHAnsi" w:cs="Calibri"/>
          <w:i/>
          <w:iCs/>
          <w:sz w:val="24"/>
          <w:szCs w:val="24"/>
          <w:u w:val="single"/>
        </w:rPr>
        <w:t xml:space="preserve">De las actividades prohibidas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El tercer capítulo contiene una de las herramientas más importantes para hacerle frente al surgimiento de las pirámides. En este, se establece que  se prohíbe cualquier actividad de búsqueda o reclutamiento masivo de personas naturales para desarrollar actividades multinivel, cuando el beneficio económico que se ofrezca a las mismas se cause preponderantemente por la simple incorporación de otras personas a la correspondiente red comercial. Como estaba anteriormente expresado, esta es una herramienta imprescindible para hacerle frente a los negocios piramidales, ya que estos usan el reclutamiento como principal mecanismo para sacar beneficios económicos.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 xml:space="preserve">En este también se prohíbe a las multinivel impulsar la venta de ciertos productos como  los servicios o  productos cuya actividad esté sometida a la vigilancia de la Superintendecia Financiera; la venta o colocación de valores; los </w:t>
      </w:r>
      <w:r w:rsidRPr="00673681">
        <w:rPr>
          <w:rFonts w:asciiTheme="minorHAnsi" w:hAnsiTheme="minorHAnsi" w:cs="Calibri"/>
          <w:sz w:val="24"/>
          <w:szCs w:val="24"/>
          <w:lang w:val="es-MX"/>
        </w:rPr>
        <w:t>servicios relacionados con la promoción y la negociación de valores;</w:t>
      </w:r>
      <w:r w:rsidRPr="00673681">
        <w:rPr>
          <w:rFonts w:asciiTheme="minorHAnsi" w:hAnsiTheme="minorHAnsi" w:cs="Calibri"/>
          <w:sz w:val="24"/>
          <w:szCs w:val="24"/>
        </w:rPr>
        <w:t xml:space="preserve"> los alimentos altamente perecederos, u otros que deban ser sometidos a cuidados especiales para su conservación; los medicamentos o dispositivos médicos y demás elementos que requieran prescripción profesional y artículos cuya venta o circulación esté restringida por disposición expresa de la ley. </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Los propósitos expuestos son importantes si se tiene en cuenta que buena parte de los productos que se ofrecen en el multinivelismo son de nutrición, salud y belleza, y que se ha encontrado, no solamente que algunos de ellos no están amparados (para el caso de las franquicias y marcas provenientes de Estados Unidos) por la protección de la FDA (Foods and Drugs Administration), sino que ya varios de los mismos arman redes de distribución y comercio por Internet, al margen de los controles que los Estados puedan ejercer.</w:t>
      </w:r>
    </w:p>
    <w:p w:rsidR="004B254A" w:rsidRPr="00673681" w:rsidRDefault="004B254A" w:rsidP="00606690">
      <w:pPr>
        <w:ind w:right="-160"/>
        <w:rPr>
          <w:rFonts w:asciiTheme="minorHAnsi" w:hAnsiTheme="minorHAnsi" w:cs="Calibri"/>
          <w:sz w:val="24"/>
          <w:szCs w:val="24"/>
        </w:rPr>
      </w:pPr>
    </w:p>
    <w:p w:rsidR="00733161" w:rsidRDefault="00733161" w:rsidP="00606690">
      <w:pPr>
        <w:ind w:right="-160"/>
        <w:rPr>
          <w:rFonts w:asciiTheme="minorHAnsi" w:hAnsiTheme="minorHAnsi" w:cs="Calibri"/>
          <w:i/>
          <w:iCs/>
          <w:sz w:val="24"/>
          <w:szCs w:val="24"/>
          <w:u w:val="single"/>
        </w:rPr>
      </w:pPr>
    </w:p>
    <w:p w:rsidR="004B254A" w:rsidRPr="00673681" w:rsidRDefault="004B254A" w:rsidP="00606690">
      <w:pPr>
        <w:ind w:right="-160"/>
        <w:rPr>
          <w:rFonts w:asciiTheme="minorHAnsi" w:hAnsiTheme="minorHAnsi" w:cs="Calibri"/>
          <w:i/>
          <w:iCs/>
          <w:sz w:val="24"/>
          <w:szCs w:val="24"/>
          <w:u w:val="single"/>
        </w:rPr>
      </w:pPr>
      <w:r w:rsidRPr="00673681">
        <w:rPr>
          <w:rFonts w:asciiTheme="minorHAnsi" w:hAnsiTheme="minorHAnsi" w:cs="Calibri"/>
          <w:i/>
          <w:iCs/>
          <w:sz w:val="24"/>
          <w:szCs w:val="24"/>
          <w:u w:val="single"/>
        </w:rPr>
        <w:t>Vigilancia y control</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Este capítulo define que la actividad multinivel será vigilada por la Superintendencia de Sociedades, para que este organismo prevenga, y si es del caso sancione, el ejercicio irregular o indebido de dicha actividad, al tiempo que asegure el cumplimiento de lo establecido en esta ley. Dispone que la Superintendencia podrá solicitar conceptos técnicos relacionados con bienes y servicios comercializados y/o promovidos bajo el esquema multinivel.</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Entre sus facultades destacan: realizar, de oficio o a solicitud de parte, visitas de inspección a los gestores multinivelistas y a sus puntos de acopio; ordenar, según sea el caso, la suspensión preventiva o la terminación de campañas de promoción, campañas publicitarias, y de actividades de reclutamiento cuando infrinjan lo estipulado en la ley; crear, custodiar y actualizar el Registro Público de Multinivelistas Promotores y Contratos Multinivel; revisar los libros de contabilidad de los gestores multinivel; impartir instrucciones sobre el adecuado cumplimiento de las normas a las cuales deben sujetarse los multinivelistas; implementar instrucciones de coordinación procedimental y unidad de materia de esta ley; adelantar los procedimientos administrativos y sancionatorios previstos en esta ley, y emitir órdenes provisionales de suspensión preventiva de todas o algunas de las actividades a determinado gestor multinivelista cuando se tenga la suficiente evidencia de que hayan violado alguna de las disposiciones de esta ley.</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Entre las sanciones que puede aplicar la Superintendencia de Sociedades figura la amonestación pública en un periódico de circulación nacional; una multa, que se fijará entre diez y cuarenta salarios mínimos mensuales vigentes, el cierre temporal, por un periodo que no excederá de noventa (90) días y, en casos específicos, el cierre definitivo de los negocios de determinado gestor multinivel. Esto como una herramienta fundamental para que la Superintendencia tenga un poder real sobre las empresas multinivel.</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i/>
          <w:iCs/>
          <w:sz w:val="24"/>
          <w:szCs w:val="24"/>
          <w:u w:val="single"/>
        </w:rPr>
      </w:pPr>
      <w:r w:rsidRPr="00673681">
        <w:rPr>
          <w:rFonts w:asciiTheme="minorHAnsi" w:hAnsiTheme="minorHAnsi" w:cs="Calibri"/>
          <w:i/>
          <w:iCs/>
          <w:sz w:val="24"/>
          <w:szCs w:val="24"/>
          <w:u w:val="single"/>
        </w:rPr>
        <w:t>Registro público</w:t>
      </w:r>
    </w:p>
    <w:p w:rsidR="004B254A" w:rsidRPr="00673681" w:rsidRDefault="004B254A" w:rsidP="00606690">
      <w:pPr>
        <w:ind w:right="-160"/>
        <w:rPr>
          <w:rFonts w:asciiTheme="minorHAnsi" w:hAnsiTheme="minorHAnsi" w:cs="Calibri"/>
          <w:sz w:val="24"/>
          <w:szCs w:val="24"/>
        </w:rPr>
      </w:pPr>
    </w:p>
    <w:p w:rsidR="004B254A" w:rsidRDefault="004B254A" w:rsidP="00606690">
      <w:pPr>
        <w:ind w:right="-160"/>
        <w:rPr>
          <w:rFonts w:asciiTheme="minorHAnsi" w:hAnsiTheme="minorHAnsi" w:cs="Calibri"/>
          <w:sz w:val="24"/>
          <w:szCs w:val="24"/>
        </w:rPr>
      </w:pPr>
      <w:r w:rsidRPr="00673681">
        <w:rPr>
          <w:rFonts w:asciiTheme="minorHAnsi" w:hAnsiTheme="minorHAnsi" w:cs="Calibri"/>
          <w:sz w:val="24"/>
          <w:szCs w:val="24"/>
        </w:rPr>
        <w:t>El siguiente capítulo dispone que todo gestor multinivelista debe inscribirse en el Registro Público de Multinivelistas, Promotores y Contratos Multinivel. En este, debe especificarse: la razón social y objeto del gestor multinivelista; el nombre y domicilio mercantil de su representante legal y/o del representante comercial principal de estas actividades en el país; la fecha de constitución o de establecimiento de actividades en Colombia; una definición técnica de los  sistemas de compensación que utilice; una descripción de las características funcionales o distintivas de cada producto o servicio que comercialice; la localización de las centrales de apoyo logístico al distribuido y el nombre y la dirección registrada de cada uno de los promotores que mantengan vigente un contrato con el respectivo gestor multinivelista.  Del mismo modo, en el capítulo se dispone que “(…) los gestores multinivelistas deben incluir en el mismo registro un documento con los términos exactos que emplearán para cada una de las modalidades de contratos que regirán sus relaciones con los promotores, incluyendo los correspondientes planes de compensación (…)”. Uno de los motivos de este registro es facilitar al ciudadano común (en especial, aquel que pretenda convertirse en un promotor multinivelista) el conocimiento de la situación concreta de todas estas empresas multinivel para que así pueda tener los elementos necesarios para hacer una mejor elección de acuerdo con sus intereses particulares. También para que,</w:t>
      </w:r>
      <w:r w:rsidRPr="00673681">
        <w:rPr>
          <w:rFonts w:asciiTheme="minorHAnsi" w:hAnsiTheme="minorHAnsi" w:cs="Calibri"/>
          <w:color w:val="FF0000"/>
          <w:sz w:val="24"/>
          <w:szCs w:val="24"/>
        </w:rPr>
        <w:t xml:space="preserve">  </w:t>
      </w:r>
      <w:r w:rsidRPr="00673681">
        <w:rPr>
          <w:rFonts w:asciiTheme="minorHAnsi" w:hAnsiTheme="minorHAnsi" w:cs="Calibri"/>
          <w:sz w:val="24"/>
          <w:szCs w:val="24"/>
        </w:rPr>
        <w:t xml:space="preserve">una vez vinculados a estas empresas, cuenten con los elementos necesarios para hacer valer sus derechos en caso de que se presente alguna irregularidad.  </w:t>
      </w:r>
    </w:p>
    <w:p w:rsidR="0005018E" w:rsidRPr="00673681" w:rsidRDefault="0005018E"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i/>
          <w:iCs/>
          <w:sz w:val="24"/>
          <w:szCs w:val="24"/>
          <w:u w:val="single"/>
        </w:rPr>
      </w:pPr>
      <w:r w:rsidRPr="00673681">
        <w:rPr>
          <w:rFonts w:asciiTheme="minorHAnsi" w:hAnsiTheme="minorHAnsi" w:cs="Calibri"/>
          <w:i/>
          <w:iCs/>
          <w:sz w:val="24"/>
          <w:szCs w:val="24"/>
          <w:u w:val="single"/>
        </w:rPr>
        <w:t>Varios</w:t>
      </w: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 xml:space="preserve">Finalmente, en la última sección, el proyecto establece que todo gestor multinivelista que desempeñe sus actividades en el país, debe depositar toda la información que ordena este proyecto en un término no mayor de dos (2) meses posteriores a la promulgación del decreto que debe hacer el Gobierno para reglamentar lo dispuesto en este proyecto de ley. Dispone que quienes no lo hayan hecho vencido el plazo, no podrán seguir desarrollando sus actividades bajo el esquema multinivel.    </w:t>
      </w:r>
    </w:p>
    <w:p w:rsidR="004B254A" w:rsidRPr="00673681" w:rsidRDefault="004B254A" w:rsidP="00606690">
      <w:pPr>
        <w:ind w:right="-160"/>
        <w:rPr>
          <w:rFonts w:asciiTheme="minorHAnsi" w:hAnsiTheme="minorHAnsi" w:cs="Calibri"/>
          <w:b/>
          <w:bCs/>
          <w:sz w:val="24"/>
          <w:szCs w:val="24"/>
        </w:rPr>
      </w:pPr>
    </w:p>
    <w:p w:rsidR="0005018E" w:rsidRDefault="0005018E"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Cordialmente,</w:t>
      </w:r>
    </w:p>
    <w:p w:rsidR="004B254A" w:rsidRPr="00673681" w:rsidRDefault="004B254A" w:rsidP="00606690">
      <w:pPr>
        <w:ind w:right="-160"/>
        <w:rPr>
          <w:rFonts w:asciiTheme="minorHAnsi" w:hAnsiTheme="minorHAnsi" w:cs="Calibri"/>
          <w:sz w:val="24"/>
          <w:szCs w:val="24"/>
        </w:rPr>
      </w:pPr>
    </w:p>
    <w:p w:rsidR="004B254A" w:rsidRDefault="004B254A" w:rsidP="00606690">
      <w:pPr>
        <w:ind w:right="-160"/>
        <w:rPr>
          <w:rFonts w:asciiTheme="minorHAnsi" w:hAnsiTheme="minorHAnsi" w:cs="Calibri"/>
          <w:sz w:val="24"/>
          <w:szCs w:val="24"/>
        </w:rPr>
      </w:pPr>
    </w:p>
    <w:p w:rsidR="0005018E" w:rsidRDefault="0005018E"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b/>
          <w:bCs/>
          <w:sz w:val="24"/>
          <w:szCs w:val="24"/>
        </w:rPr>
        <w:t>CECILIA LÓPEZ MONTAÑO</w:t>
      </w:r>
      <w:r w:rsidRPr="00673681">
        <w:rPr>
          <w:rFonts w:asciiTheme="minorHAnsi" w:hAnsiTheme="minorHAnsi" w:cs="Calibri"/>
          <w:b/>
          <w:bCs/>
          <w:sz w:val="24"/>
          <w:szCs w:val="24"/>
        </w:rPr>
        <w:tab/>
      </w:r>
    </w:p>
    <w:p w:rsidR="004B254A" w:rsidRPr="00673681" w:rsidRDefault="004B254A" w:rsidP="00606690">
      <w:pPr>
        <w:ind w:right="-160"/>
        <w:rPr>
          <w:rFonts w:asciiTheme="minorHAnsi" w:hAnsiTheme="minorHAnsi" w:cs="Calibri"/>
          <w:sz w:val="24"/>
          <w:szCs w:val="24"/>
        </w:rPr>
      </w:pPr>
      <w:r w:rsidRPr="00673681">
        <w:rPr>
          <w:rFonts w:asciiTheme="minorHAnsi" w:hAnsiTheme="minorHAnsi" w:cs="Calibri"/>
          <w:sz w:val="24"/>
          <w:szCs w:val="24"/>
        </w:rPr>
        <w:t>Senadora de la República</w:t>
      </w:r>
    </w:p>
    <w:p w:rsidR="004B254A" w:rsidRPr="00673681" w:rsidRDefault="004B254A" w:rsidP="00606690">
      <w:pPr>
        <w:rPr>
          <w:rFonts w:asciiTheme="minorHAnsi" w:hAnsiTheme="minorHAnsi" w:cs="Calibri"/>
          <w:sz w:val="24"/>
          <w:szCs w:val="24"/>
        </w:rPr>
      </w:pPr>
    </w:p>
    <w:p w:rsidR="00AC4B17" w:rsidRPr="00AC4B17" w:rsidRDefault="00AC4B17" w:rsidP="00606690">
      <w:pPr>
        <w:rPr>
          <w:szCs w:val="24"/>
        </w:rPr>
      </w:pPr>
    </w:p>
    <w:sectPr w:rsidR="00AC4B17" w:rsidRPr="00AC4B17" w:rsidSect="00216C5C">
      <w:headerReference w:type="default" r:id="rId7"/>
      <w:footerReference w:type="even" r:id="rId8"/>
      <w:footerReference w:type="default" r:id="rId9"/>
      <w:pgSz w:w="12242" w:h="15842" w:code="1"/>
      <w:pgMar w:top="1440" w:right="1800" w:bottom="1440" w:left="1800" w:header="709" w:footer="709"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6A3B4D" w:rsidRDefault="006A3B4D">
      <w:r>
        <w:separator/>
      </w:r>
    </w:p>
  </w:endnote>
  <w:endnote w:type="continuationSeparator" w:id="1">
    <w:p w:rsidR="006A3B4D" w:rsidRDefault="006A3B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1000000" w:csb1="00000000"/>
  </w:font>
  <w:font w:name="Arial">
    <w:panose1 w:val="020B0604020202020204"/>
    <w:charset w:val="00"/>
    <w:family w:val="auto"/>
    <w:pitch w:val="variable"/>
    <w:sig w:usb0="00000003" w:usb1="00000000" w:usb2="00000000" w:usb3="00000000" w:csb0="01000000" w:csb1="00000000"/>
  </w:font>
  <w:font w:name="Calibri">
    <w:panose1 w:val="020F0502020204030204"/>
    <w:charset w:val="00"/>
    <w:family w:val="auto"/>
    <w:pitch w:val="variable"/>
    <w:sig w:usb0="00000003" w:usb1="00000000" w:usb2="00000000" w:usb3="00000000" w:csb0="01000000" w:csb1="00000000"/>
  </w:font>
  <w:font w:name="Symbol">
    <w:panose1 w:val="02000500000000000000"/>
    <w:charset w:val="02"/>
    <w:family w:val="auto"/>
    <w:pitch w:val="variable"/>
    <w:sig w:usb0="00000000" w:usb1="00000000" w:usb2="00010000" w:usb3="00000000" w:csb0="00000080" w:csb1="00000000"/>
  </w:font>
  <w:font w:name="Courier New">
    <w:panose1 w:val="02070309020205020404"/>
    <w:charset w:val="00"/>
    <w:family w:val="auto"/>
    <w:pitch w:val="variable"/>
    <w:sig w:usb0="00000003" w:usb1="00000000" w:usb2="00000000" w:usb3="00000000" w:csb0="01000000" w:csb1="00000000"/>
  </w:font>
  <w:font w:name="Wingdings">
    <w:panose1 w:val="05020102010804080708"/>
    <w:charset w:val="02"/>
    <w:family w:val="auto"/>
    <w:pitch w:val="variable"/>
    <w:sig w:usb0="00000000" w:usb1="00000000" w:usb2="00010000" w:usb3="00000000" w:csb0="00000080" w:csb1="00000000"/>
  </w:font>
  <w:font w:name="Tahoma">
    <w:panose1 w:val="020B0604030504040204"/>
    <w:charset w:val="00"/>
    <w:family w:val="auto"/>
    <w:pitch w:val="variable"/>
    <w:sig w:usb0="00000003" w:usb1="00000000" w:usb2="00000000" w:usb3="00000000" w:csb0="01000000" w:csb1="00000000"/>
  </w:font>
  <w:font w:name="Lucida Grande">
    <w:charset w:val="00"/>
    <w:family w:val="auto"/>
    <w:pitch w:val="variable"/>
    <w:sig w:usb0="00000003" w:usb1="00000000" w:usb2="00000000" w:usb3="00000000" w:csb0="01000000" w:csb1="00000000"/>
  </w:font>
  <w:font w:name="Batang">
    <w:altName w:val="바탕"/>
    <w:panose1 w:val="00000000000000000000"/>
    <w:charset w:val="81"/>
    <w:family w:val="auto"/>
    <w:notTrueType/>
    <w:pitch w:val="fixed"/>
    <w:sig w:usb0="01000000" w:usb1="00000609" w:usb2="10000000" w:usb3="00000000" w:csb0="00000800" w:csb1="00000000"/>
  </w:font>
  <w:font w:name="Edwardian Script ITC">
    <w:panose1 w:val="030303020407070D0804"/>
    <w:charset w:val="00"/>
    <w:family w:val="auto"/>
    <w:pitch w:val="variable"/>
    <w:sig w:usb0="00000003" w:usb1="00000000" w:usb2="00000000" w:usb3="00000000" w:csb0="01000000" w:csb1="00000000"/>
  </w:font>
  <w:font w:name="Cambria">
    <w:panose1 w:val="02040503050406030204"/>
    <w:charset w:val="00"/>
    <w:family w:val="auto"/>
    <w:pitch w:val="variable"/>
    <w:sig w:usb0="00000003" w:usb1="00000000" w:usb2="00000000" w:usb3="00000000" w:csb0="01000000"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6251C" w:rsidRDefault="0032152E" w:rsidP="0076251C">
    <w:pPr>
      <w:pStyle w:val="Footer"/>
      <w:framePr w:wrap="around" w:vAnchor="text" w:hAnchor="margin" w:xAlign="right" w:y="1"/>
      <w:rPr>
        <w:rStyle w:val="PageNumber"/>
      </w:rPr>
    </w:pPr>
    <w:r>
      <w:rPr>
        <w:rStyle w:val="PageNumber"/>
      </w:rPr>
      <w:fldChar w:fldCharType="begin"/>
    </w:r>
    <w:r w:rsidR="0076251C">
      <w:rPr>
        <w:rStyle w:val="PageNumber"/>
      </w:rPr>
      <w:instrText xml:space="preserve">PAGE  </w:instrText>
    </w:r>
    <w:r>
      <w:rPr>
        <w:rStyle w:val="PageNumber"/>
      </w:rPr>
      <w:fldChar w:fldCharType="end"/>
    </w:r>
  </w:p>
  <w:p w:rsidR="0076251C" w:rsidRDefault="0076251C" w:rsidP="0076251C">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16C5C" w:rsidRPr="00BC6C8F" w:rsidRDefault="00BC6C8F" w:rsidP="00BC6C8F">
    <w:pPr>
      <w:pStyle w:val="Footer"/>
      <w:jc w:val="center"/>
    </w:pPr>
    <w:r>
      <w:t xml:space="preserve">- </w:t>
    </w:r>
    <w:fldSimple w:instr=" PAGE   \* MERGEFORMAT ">
      <w:r w:rsidR="0019418C">
        <w:rPr>
          <w:noProof/>
        </w:rPr>
        <w:t>1</w:t>
      </w:r>
    </w:fldSimple>
    <w:r>
      <w:t>-</w:t>
    </w:r>
  </w:p>
  <w:p w:rsidR="0076251C" w:rsidRPr="007F1F36" w:rsidRDefault="0076251C" w:rsidP="0076251C">
    <w:pPr>
      <w:pStyle w:val="Footer"/>
      <w:ind w:right="360"/>
      <w:jc w:val="center"/>
      <w:rPr>
        <w:rFonts w:ascii="Edwardian Script ITC" w:hAnsi="Edwardian Script ITC"/>
        <w:i/>
        <w:sz w:val="26"/>
        <w:szCs w:val="26"/>
      </w:rPr>
    </w:pPr>
    <w:r w:rsidRPr="007F1F36">
      <w:rPr>
        <w:rFonts w:ascii="Edwardian Script ITC" w:hAnsi="Edwardian Script ITC"/>
        <w:i/>
        <w:sz w:val="26"/>
        <w:szCs w:val="26"/>
      </w:rPr>
      <w:t>Edificio Nuevo del Congreso</w:t>
    </w:r>
  </w:p>
  <w:p w:rsidR="0076251C" w:rsidRPr="007F1F36" w:rsidRDefault="0076251C" w:rsidP="00BC6C8F">
    <w:pPr>
      <w:pStyle w:val="Footer"/>
      <w:jc w:val="center"/>
      <w:rPr>
        <w:rFonts w:ascii="Edwardian Script ITC" w:hAnsi="Edwardian Script ITC"/>
        <w:i/>
        <w:sz w:val="26"/>
        <w:szCs w:val="26"/>
      </w:rPr>
    </w:pPr>
    <w:r w:rsidRPr="007F1F36">
      <w:rPr>
        <w:rFonts w:ascii="Edwardian Script ITC" w:hAnsi="Edwardian Script ITC"/>
        <w:i/>
        <w:sz w:val="26"/>
        <w:szCs w:val="26"/>
      </w:rPr>
      <w:t xml:space="preserve">Oficina 211B </w:t>
    </w:r>
    <w:r w:rsidR="00BC6C8F" w:rsidRPr="007F1F36">
      <w:rPr>
        <w:rFonts w:ascii="Edwardian Script ITC" w:hAnsi="Edwardian Script ITC"/>
        <w:i/>
        <w:sz w:val="26"/>
        <w:szCs w:val="26"/>
      </w:rPr>
      <w:t xml:space="preserve">- </w:t>
    </w:r>
    <w:r w:rsidRPr="007F1F36">
      <w:rPr>
        <w:rFonts w:ascii="Edwardian Script ITC" w:hAnsi="Edwardian Script ITC"/>
        <w:i/>
        <w:sz w:val="26"/>
        <w:szCs w:val="26"/>
      </w:rPr>
      <w:t>Conmutador 382</w:t>
    </w:r>
    <w:r w:rsidR="00216C5C" w:rsidRPr="007F1F36">
      <w:rPr>
        <w:rFonts w:ascii="Edwardian Script ITC" w:hAnsi="Edwardian Script ITC"/>
        <w:i/>
        <w:sz w:val="26"/>
        <w:szCs w:val="26"/>
      </w:rPr>
      <w:t>.</w:t>
    </w:r>
    <w:r w:rsidR="00BC6C8F" w:rsidRPr="007F1F36">
      <w:rPr>
        <w:rFonts w:ascii="Edwardian Script ITC" w:hAnsi="Edwardian Script ITC"/>
        <w:i/>
        <w:sz w:val="26"/>
        <w:szCs w:val="26"/>
      </w:rPr>
      <w:t>3000/ 4000/ 5000 Ext. 3262-3263</w:t>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6A3B4D" w:rsidRDefault="006A3B4D">
      <w:r>
        <w:separator/>
      </w:r>
    </w:p>
  </w:footnote>
  <w:footnote w:type="continuationSeparator" w:id="1">
    <w:p w:rsidR="006A3B4D" w:rsidRDefault="006A3B4D">
      <w:r>
        <w:continuationSeparator/>
      </w:r>
    </w:p>
  </w:footnote>
  <w:footnote w:id="2">
    <w:p w:rsidR="004B254A" w:rsidRDefault="004B254A" w:rsidP="004B254A">
      <w:pPr>
        <w:pStyle w:val="FootnoteText"/>
      </w:pPr>
      <w:r>
        <w:rPr>
          <w:rStyle w:val="FootnoteReference"/>
        </w:rPr>
        <w:footnoteRef/>
      </w:r>
      <w:r>
        <w:t xml:space="preserve"> </w:t>
      </w:r>
      <w:r w:rsidRPr="005D5950">
        <w:rPr>
          <w:i/>
          <w:iCs/>
        </w:rPr>
        <w:t>Historia del Multinivel</w:t>
      </w:r>
      <w:r w:rsidRPr="005D5950">
        <w:t>. Tomado de página web:</w:t>
      </w:r>
    </w:p>
    <w:p w:rsidR="004B254A" w:rsidRDefault="0032152E" w:rsidP="004B254A">
      <w:pPr>
        <w:pStyle w:val="FootnoteText"/>
      </w:pPr>
      <w:hyperlink r:id="rId1" w:history="1">
        <w:r w:rsidR="004B254A" w:rsidRPr="00D8080E">
          <w:rPr>
            <w:rStyle w:val="Hyperlink"/>
          </w:rPr>
          <w:t>http://www.herbalifos.com/blog/2007/11/11/historia_de_herbalife/historia-del-multinivelprimera-parte/</w:t>
        </w:r>
      </w:hyperlink>
    </w:p>
  </w:footnote>
  <w:footnote w:id="3">
    <w:p w:rsidR="004B254A" w:rsidRPr="00FC773A" w:rsidRDefault="004B254A" w:rsidP="004B254A">
      <w:pPr>
        <w:pStyle w:val="FootnoteText"/>
      </w:pPr>
      <w:r>
        <w:rPr>
          <w:rStyle w:val="FootnoteReference"/>
        </w:rPr>
        <w:footnoteRef/>
      </w:r>
      <w:r>
        <w:t xml:space="preserve"> </w:t>
      </w:r>
      <w:r>
        <w:t>Tomado de Pagina Web: www.acovedi.org.co</w:t>
      </w:r>
    </w:p>
  </w:footnote>
  <w:footnote w:id="4">
    <w:p w:rsidR="004B254A" w:rsidRDefault="004B254A" w:rsidP="004B254A">
      <w:pPr>
        <w:pStyle w:val="FootnoteText"/>
      </w:pPr>
      <w:r>
        <w:rPr>
          <w:rStyle w:val="FootnoteReference"/>
        </w:rPr>
        <w:footnoteRef/>
      </w:r>
      <w:r>
        <w:t xml:space="preserve"> </w:t>
      </w:r>
      <w:r w:rsidRPr="005D5950">
        <w:t xml:space="preserve">Cristina Gutiérrez Zúñiga, </w:t>
      </w:r>
      <w:r w:rsidRPr="00C975A7">
        <w:rPr>
          <w:i/>
        </w:rPr>
        <w:t>Congregaciones del éxito: interpretación socio-religiosa de las redes de mercadeo en Guadalajara</w:t>
      </w:r>
      <w:r w:rsidRPr="005D5950">
        <w:t>,  Universidad de Guadalajara, 2005.</w:t>
      </w:r>
    </w:p>
  </w:footnote>
  <w:footnote w:id="5">
    <w:p w:rsidR="004B254A" w:rsidRDefault="004B254A" w:rsidP="004B254A">
      <w:pPr>
        <w:pStyle w:val="FootnoteText"/>
      </w:pPr>
      <w:r>
        <w:rPr>
          <w:rStyle w:val="FootnoteReference"/>
        </w:rPr>
        <w:footnoteRef/>
      </w:r>
      <w:r>
        <w:t xml:space="preserve"> </w:t>
      </w:r>
      <w:r w:rsidRPr="005D5950">
        <w:t xml:space="preserve">Patricia Arias, </w:t>
      </w:r>
      <w:r w:rsidRPr="005D5950">
        <w:rPr>
          <w:i/>
          <w:iCs/>
        </w:rPr>
        <w:t>La resignificación del trabajo y el consumo</w:t>
      </w:r>
      <w:r w:rsidRPr="005D5950">
        <w:t xml:space="preserve"> (Reseña), Revista Desacatos Septiembre-Diciembre 2007.</w:t>
      </w:r>
      <w:r w:rsidR="0005018E">
        <w:t xml:space="preserve"> </w:t>
      </w:r>
      <w:r>
        <w:t>Tomado de página web:</w:t>
      </w:r>
      <w:r w:rsidR="0005018E">
        <w:t xml:space="preserve"> </w:t>
      </w:r>
      <w:hyperlink r:id="rId2" w:history="1">
        <w:r w:rsidR="0005018E" w:rsidRPr="00D8080E">
          <w:rPr>
            <w:rStyle w:val="Hyperlink"/>
          </w:rPr>
          <w:t>http://redalyc.uaemex.mx/redalyc/pdf/139/13902515.pdf</w:t>
        </w:r>
      </w:hyperlink>
    </w:p>
    <w:p w:rsidR="0005018E" w:rsidRDefault="0005018E" w:rsidP="004B254A">
      <w:pPr>
        <w:pStyle w:val="FootnoteText"/>
      </w:pPr>
    </w:p>
  </w:footnote>
  <w:footnote w:id="6">
    <w:p w:rsidR="004B254A" w:rsidRDefault="004B254A" w:rsidP="004B254A">
      <w:pPr>
        <w:pStyle w:val="FootnoteText"/>
      </w:pPr>
      <w:r>
        <w:rPr>
          <w:rStyle w:val="FootnoteReference"/>
        </w:rPr>
        <w:footnoteRef/>
      </w:r>
      <w:r>
        <w:t xml:space="preserve"> </w:t>
      </w:r>
      <w:r>
        <w:t>Ibid.</w:t>
      </w:r>
    </w:p>
  </w:footnote>
  <w:footnote w:id="7">
    <w:p w:rsidR="004B254A" w:rsidRPr="0098065A" w:rsidRDefault="004B254A" w:rsidP="004B254A">
      <w:pPr>
        <w:pStyle w:val="FootnoteText"/>
        <w:rPr>
          <w:lang w:val="es-CO"/>
        </w:rPr>
      </w:pPr>
      <w:r>
        <w:rPr>
          <w:rStyle w:val="FootnoteReference"/>
        </w:rPr>
        <w:footnoteRef/>
      </w:r>
      <w:r>
        <w:t xml:space="preserve"> </w:t>
      </w:r>
      <w:r>
        <w:rPr>
          <w:lang w:val="es-CO"/>
        </w:rPr>
        <w:t xml:space="preserve">Articulo, </w:t>
      </w:r>
      <w:r w:rsidRPr="00D47E65">
        <w:rPr>
          <w:i/>
          <w:lang w:val="es-CO"/>
        </w:rPr>
        <w:t>En medio del desempleo toma impluso negocio de venta directa</w:t>
      </w:r>
      <w:r>
        <w:rPr>
          <w:lang w:val="es-CO"/>
        </w:rPr>
        <w:t xml:space="preserve">, Periódico El Tiempo Julio 2 de 2009. Tomado de página web: </w:t>
      </w:r>
      <w:r w:rsidRPr="00B31733">
        <w:rPr>
          <w:lang w:val="es-CO"/>
        </w:rPr>
        <w:t>http://www.eltiempo.com/archivo/documento/MAM-3508904#</w:t>
      </w:r>
    </w:p>
  </w:footnote>
  <w:footnote w:id="8">
    <w:p w:rsidR="004B254A" w:rsidRDefault="004B254A" w:rsidP="004B254A">
      <w:pPr>
        <w:pStyle w:val="FootnoteText"/>
      </w:pPr>
      <w:r>
        <w:rPr>
          <w:rStyle w:val="FootnoteReference"/>
        </w:rPr>
        <w:footnoteRef/>
      </w:r>
      <w:r>
        <w:t xml:space="preserve"> </w:t>
      </w:r>
      <w:r>
        <w:t>Tomado de página web:</w:t>
      </w:r>
    </w:p>
    <w:p w:rsidR="004B254A" w:rsidRDefault="004B254A" w:rsidP="004B254A">
      <w:pPr>
        <w:pStyle w:val="FootnoteText"/>
      </w:pPr>
      <w:r>
        <w:t xml:space="preserve"> http://www.supersociedades.gov.co/ss/drvisapi.dll?MIval=sec&amp;dir=45&amp;id=29442</w:t>
      </w:r>
    </w:p>
  </w:footnote>
  <w:footnote w:id="9">
    <w:p w:rsidR="004B254A" w:rsidRDefault="004B254A" w:rsidP="004B254A">
      <w:pPr>
        <w:pStyle w:val="FootnoteText"/>
      </w:pPr>
      <w:r>
        <w:rPr>
          <w:rStyle w:val="FootnoteReference"/>
        </w:rPr>
        <w:footnoteRef/>
      </w:r>
      <w:r>
        <w:t xml:space="preserve"> </w:t>
      </w:r>
      <w:r w:rsidR="0019418C">
        <w:t>La Ley 7ª de 1996 o</w:t>
      </w:r>
      <w:r w:rsidRPr="008A0A24">
        <w:t xml:space="preserve"> Ley de Ordenación del Comercio Minorista regula estos temas en España, y dentro de</w:t>
      </w:r>
      <w:r w:rsidRPr="00DD1DE5">
        <w:rPr>
          <w:color w:val="FF0000"/>
        </w:rPr>
        <w:t xml:space="preserve"> </w:t>
      </w:r>
      <w:r w:rsidRPr="00A3726D">
        <w:t>esta</w:t>
      </w:r>
      <w:r w:rsidRPr="008A0A24">
        <w:t xml:space="preserve"> regulación establece condiciones y prohibiciones en los artículos 22 y 23. En México tenemos la NORMA Oficial Mexicana NOM-035-SCFI de 2003, reguladora de ventas a domicilio y expedida por la Secretaría de Economía de esa Unión Federal. En los Estados Unidos, fuera de toda la tradición jurisprudencial importante (que entre otras puso en marcha la regulación del multinivelismo allá), encontramos normatividades positivas estatales como la prohibición del piramidismo en California (Artículo 327 del Código Penal del estado), y determinaciones regulatorias en Georgia, Maryland y Wyoming.</w:t>
      </w:r>
    </w:p>
  </w:footnote>
  <w:footnote w:id="10">
    <w:p w:rsidR="004B254A" w:rsidRDefault="004B254A" w:rsidP="004B254A">
      <w:pPr>
        <w:pStyle w:val="FootnoteText"/>
      </w:pPr>
      <w:r>
        <w:rPr>
          <w:rStyle w:val="FootnoteReference"/>
        </w:rPr>
        <w:footnoteRef/>
      </w:r>
      <w:r w:rsidRPr="008A0A24">
        <w:rPr>
          <w:lang w:val="es-CO"/>
        </w:rPr>
        <w:t xml:space="preserve"> </w:t>
      </w:r>
      <w:r w:rsidRPr="008A0A24">
        <w:rPr>
          <w:lang w:val="es-CO"/>
        </w:rPr>
        <w:t xml:space="preserve">Para </w:t>
      </w:r>
      <w:r w:rsidRPr="002007E9">
        <w:rPr>
          <w:lang w:val="es-CO"/>
        </w:rPr>
        <w:t xml:space="preserve">información </w:t>
      </w:r>
      <w:r w:rsidRPr="008A0A24">
        <w:rPr>
          <w:lang w:val="es-CO"/>
        </w:rPr>
        <w:t>más detallada ingresar a la p</w:t>
      </w:r>
      <w:r>
        <w:rPr>
          <w:lang w:val="es-CO"/>
        </w:rPr>
        <w:t xml:space="preserve">ágina de la </w:t>
      </w:r>
      <w:r w:rsidRPr="008A0A24">
        <w:rPr>
          <w:lang w:val="es-CO"/>
        </w:rPr>
        <w:t>U.S. Securities and Exchange Commission. www.sec.gov</w:t>
      </w:r>
    </w:p>
  </w:footnote>
  <w:footnote w:id="11">
    <w:p w:rsidR="004B254A" w:rsidRPr="003D63CC" w:rsidRDefault="004B254A" w:rsidP="004B254A">
      <w:pPr>
        <w:pStyle w:val="FootnoteText"/>
        <w:rPr>
          <w:lang w:val="en-US"/>
        </w:rPr>
      </w:pPr>
      <w:r>
        <w:rPr>
          <w:rStyle w:val="FootnoteReference"/>
        </w:rPr>
        <w:footnoteRef/>
      </w:r>
      <w:r w:rsidRPr="008A0A24">
        <w:rPr>
          <w:lang w:val="es-CO"/>
        </w:rPr>
        <w:t xml:space="preserve"> </w:t>
      </w:r>
      <w:r w:rsidRPr="008A0A24">
        <w:rPr>
          <w:lang w:val="es-CO"/>
        </w:rPr>
        <w:t xml:space="preserve">En la página web de la Federal Trade </w:t>
      </w:r>
      <w:r w:rsidRPr="002007E9">
        <w:rPr>
          <w:lang w:val="es-CO"/>
        </w:rPr>
        <w:t>Commission</w:t>
      </w:r>
      <w:r w:rsidRPr="00766FDA">
        <w:rPr>
          <w:color w:val="FF0000"/>
          <w:lang w:val="es-CO"/>
        </w:rPr>
        <w:t xml:space="preserve">, </w:t>
      </w:r>
      <w:hyperlink r:id="rId3" w:history="1">
        <w:r w:rsidRPr="008A0A24">
          <w:rPr>
            <w:rStyle w:val="Hyperlink"/>
            <w:lang w:val="es-CO"/>
          </w:rPr>
          <w:t>www.ftc.gov</w:t>
        </w:r>
      </w:hyperlink>
      <w:r w:rsidRPr="008A0A24">
        <w:rPr>
          <w:lang w:val="es-CO"/>
        </w:rPr>
        <w:t>, hay un enunciado que señala que</w:t>
      </w:r>
      <w:r>
        <w:rPr>
          <w:lang w:val="es-CO"/>
        </w:rPr>
        <w:t>:</w:t>
      </w:r>
      <w:r w:rsidRPr="008A0A24">
        <w:rPr>
          <w:lang w:val="es-CO"/>
        </w:rPr>
        <w:t xml:space="preserve"> “si un plan te ofrece comisiones por</w:t>
      </w:r>
      <w:r w:rsidRPr="00766FDA">
        <w:rPr>
          <w:color w:val="FF0000"/>
          <w:lang w:val="es-CO"/>
        </w:rPr>
        <w:t xml:space="preserve"> </w:t>
      </w:r>
      <w:r w:rsidRPr="002007E9">
        <w:rPr>
          <w:lang w:val="es-CO"/>
        </w:rPr>
        <w:t>reclutar</w:t>
      </w:r>
      <w:r w:rsidRPr="008A0A24">
        <w:rPr>
          <w:lang w:val="es-CO"/>
        </w:rPr>
        <w:t xml:space="preserve"> nuevos distribuidores, ten cuidado.</w:t>
      </w:r>
      <w:r>
        <w:rPr>
          <w:lang w:val="es-CO"/>
        </w:rPr>
        <w:t xml:space="preserve"> </w:t>
      </w:r>
      <w:proofErr w:type="spellStart"/>
      <w:r w:rsidRPr="00766FDA">
        <w:rPr>
          <w:lang w:val="en-GB"/>
        </w:rPr>
        <w:t>Muchos</w:t>
      </w:r>
      <w:proofErr w:type="spellEnd"/>
      <w:r w:rsidRPr="00766FDA">
        <w:rPr>
          <w:lang w:val="en-GB"/>
        </w:rPr>
        <w:t xml:space="preserve"> </w:t>
      </w:r>
      <w:proofErr w:type="spellStart"/>
      <w:r w:rsidRPr="00766FDA">
        <w:rPr>
          <w:lang w:val="en-GB"/>
        </w:rPr>
        <w:t>estados</w:t>
      </w:r>
      <w:proofErr w:type="spellEnd"/>
      <w:r w:rsidRPr="00766FDA">
        <w:rPr>
          <w:lang w:val="en-GB"/>
        </w:rPr>
        <w:t xml:space="preserve"> </w:t>
      </w:r>
      <w:proofErr w:type="spellStart"/>
      <w:r w:rsidRPr="00766FDA">
        <w:rPr>
          <w:lang w:val="en-GB"/>
        </w:rPr>
        <w:t>prohíben</w:t>
      </w:r>
      <w:proofErr w:type="spellEnd"/>
      <w:r w:rsidRPr="00766FDA">
        <w:rPr>
          <w:lang w:val="en-GB"/>
        </w:rPr>
        <w:t xml:space="preserve"> </w:t>
      </w:r>
      <w:proofErr w:type="spellStart"/>
      <w:r w:rsidRPr="00766FDA">
        <w:rPr>
          <w:lang w:val="en-GB"/>
        </w:rPr>
        <w:t>esta</w:t>
      </w:r>
      <w:proofErr w:type="spellEnd"/>
      <w:r w:rsidRPr="00766FDA">
        <w:rPr>
          <w:lang w:val="en-GB"/>
        </w:rPr>
        <w:t xml:space="preserve"> </w:t>
      </w:r>
      <w:proofErr w:type="spellStart"/>
      <w:r w:rsidRPr="00766FDA">
        <w:rPr>
          <w:lang w:val="en-GB"/>
        </w:rPr>
        <w:t>práctica</w:t>
      </w:r>
      <w:proofErr w:type="spellEnd"/>
      <w:r w:rsidRPr="00766FDA">
        <w:rPr>
          <w:lang w:val="en-GB"/>
        </w:rPr>
        <w:t xml:space="preserve"> </w:t>
      </w:r>
      <w:proofErr w:type="spellStart"/>
      <w:r w:rsidR="00606690">
        <w:rPr>
          <w:lang w:val="en-GB"/>
        </w:rPr>
        <w:t>conocida</w:t>
      </w:r>
      <w:proofErr w:type="spellEnd"/>
      <w:r w:rsidR="00606690">
        <w:rPr>
          <w:lang w:val="en-GB"/>
        </w:rPr>
        <w:t xml:space="preserve"> </w:t>
      </w:r>
      <w:proofErr w:type="spellStart"/>
      <w:r w:rsidR="00606690">
        <w:rPr>
          <w:lang w:val="en-GB"/>
        </w:rPr>
        <w:t>como</w:t>
      </w:r>
      <w:proofErr w:type="spellEnd"/>
      <w:r w:rsidR="00606690">
        <w:rPr>
          <w:lang w:val="en-GB"/>
        </w:rPr>
        <w:t xml:space="preserve"> </w:t>
      </w:r>
      <w:proofErr w:type="spellStart"/>
      <w:r w:rsidR="00606690">
        <w:rPr>
          <w:lang w:val="en-GB"/>
        </w:rPr>
        <w:t>piramidismo</w:t>
      </w:r>
      <w:proofErr w:type="spellEnd"/>
      <w:r w:rsidR="00606690">
        <w:rPr>
          <w:lang w:val="en-GB"/>
        </w:rPr>
        <w:t>” (</w:t>
      </w:r>
      <w:r w:rsidRPr="00766FDA">
        <w:rPr>
          <w:lang w:val="en-GB"/>
        </w:rPr>
        <w:t>“</w:t>
      </w:r>
      <w:r w:rsidRPr="00766FDA">
        <w:rPr>
          <w:i/>
          <w:iCs/>
          <w:lang w:val="en-GB"/>
        </w:rPr>
        <w:t>If a plan offers to pay</w:t>
      </w:r>
      <w:r w:rsidRPr="00766FDA">
        <w:rPr>
          <w:i/>
          <w:iCs/>
          <w:color w:val="FF0000"/>
          <w:lang w:val="en-GB"/>
        </w:rPr>
        <w:t xml:space="preserve"> </w:t>
      </w:r>
      <w:r w:rsidRPr="002007E9">
        <w:rPr>
          <w:i/>
          <w:iCs/>
          <w:lang w:val="en-GB"/>
        </w:rPr>
        <w:t>commissions</w:t>
      </w:r>
      <w:r w:rsidRPr="00766FDA">
        <w:rPr>
          <w:i/>
          <w:iCs/>
          <w:lang w:val="en-GB"/>
        </w:rPr>
        <w:t xml:space="preserve"> for </w:t>
      </w:r>
      <w:proofErr w:type="spellStart"/>
      <w:r w:rsidRPr="00766FDA">
        <w:rPr>
          <w:i/>
          <w:iCs/>
          <w:lang w:val="en-GB"/>
        </w:rPr>
        <w:t>recruting</w:t>
      </w:r>
      <w:proofErr w:type="spellEnd"/>
      <w:r w:rsidRPr="00766FDA">
        <w:rPr>
          <w:i/>
          <w:iCs/>
          <w:lang w:val="en-GB"/>
        </w:rPr>
        <w:t xml:space="preserve"> new distributors, watch out! </w:t>
      </w:r>
      <w:r w:rsidRPr="008A0A24">
        <w:rPr>
          <w:i/>
          <w:iCs/>
          <w:lang w:val="en-US"/>
        </w:rPr>
        <w:t>Most states outlaw this practice, which is known as –pyramiding</w:t>
      </w:r>
      <w:r w:rsidRPr="008A0A24">
        <w:rPr>
          <w:lang w:val="en-US"/>
        </w:rPr>
        <w:t>-“.</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6251C" w:rsidRDefault="00EC6889" w:rsidP="0076251C">
    <w:pPr>
      <w:jc w:val="center"/>
      <w:rPr>
        <w:b/>
        <w:i/>
        <w:sz w:val="17"/>
        <w:szCs w:val="17"/>
      </w:rPr>
    </w:pPr>
    <w:r>
      <w:rPr>
        <w:noProof/>
        <w:lang w:val="en-US" w:eastAsia="en-US"/>
      </w:rPr>
      <w:drawing>
        <wp:anchor distT="0" distB="0" distL="114300" distR="114300" simplePos="0" relativeHeight="251657728" behindDoc="1" locked="0" layoutInCell="1" allowOverlap="1">
          <wp:simplePos x="0" y="0"/>
          <wp:positionH relativeFrom="column">
            <wp:align>center</wp:align>
          </wp:positionH>
          <wp:positionV relativeFrom="paragraph">
            <wp:posOffset>-71120</wp:posOffset>
          </wp:positionV>
          <wp:extent cx="804545" cy="812800"/>
          <wp:effectExtent l="19050" t="0" r="0" b="0"/>
          <wp:wrapTight wrapText="bothSides">
            <wp:wrapPolygon edited="0">
              <wp:start x="-511" y="0"/>
              <wp:lineTo x="-511" y="21263"/>
              <wp:lineTo x="21481" y="21263"/>
              <wp:lineTo x="21481" y="0"/>
              <wp:lineTo x="-511" y="0"/>
            </wp:wrapPolygon>
          </wp:wrapTight>
          <wp:docPr id="1" name="Imagen 1" descr="Col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Escudo"/>
                  <pic:cNvPicPr>
                    <a:picLocks noChangeAspect="1" noChangeArrowheads="1"/>
                  </pic:cNvPicPr>
                </pic:nvPicPr>
                <pic:blipFill>
                  <a:blip r:embed="rId1"/>
                  <a:srcRect/>
                  <a:stretch>
                    <a:fillRect/>
                  </a:stretch>
                </pic:blipFill>
                <pic:spPr bwMode="auto">
                  <a:xfrm>
                    <a:off x="0" y="0"/>
                    <a:ext cx="804545" cy="812800"/>
                  </a:xfrm>
                  <a:prstGeom prst="rect">
                    <a:avLst/>
                  </a:prstGeom>
                  <a:noFill/>
                  <a:ln w="9525">
                    <a:noFill/>
                    <a:miter lim="800000"/>
                    <a:headEnd/>
                    <a:tailEnd/>
                  </a:ln>
                </pic:spPr>
              </pic:pic>
            </a:graphicData>
          </a:graphic>
        </wp:anchor>
      </w:drawing>
    </w:r>
  </w:p>
  <w:p w:rsidR="0076251C" w:rsidRDefault="0076251C" w:rsidP="0076251C">
    <w:pPr>
      <w:pStyle w:val="Header"/>
      <w:jc w:val="center"/>
      <w:rPr>
        <w:rFonts w:ascii="Batang" w:hAnsi="Batang"/>
        <w:b/>
        <w:i/>
        <w:sz w:val="19"/>
        <w:szCs w:val="19"/>
      </w:rPr>
    </w:pPr>
  </w:p>
  <w:p w:rsidR="00216C5C" w:rsidRDefault="00216C5C" w:rsidP="0076251C">
    <w:pPr>
      <w:pStyle w:val="Header"/>
      <w:jc w:val="center"/>
      <w:rPr>
        <w:rFonts w:ascii="Batang" w:hAnsi="Batang"/>
        <w:b/>
        <w:i/>
        <w:sz w:val="19"/>
        <w:szCs w:val="19"/>
      </w:rPr>
    </w:pPr>
  </w:p>
  <w:p w:rsidR="00216C5C" w:rsidRDefault="00216C5C" w:rsidP="0076251C">
    <w:pPr>
      <w:pStyle w:val="Header"/>
      <w:jc w:val="center"/>
      <w:rPr>
        <w:rFonts w:ascii="Batang" w:hAnsi="Batang"/>
        <w:b/>
        <w:i/>
        <w:sz w:val="19"/>
        <w:szCs w:val="19"/>
      </w:rPr>
    </w:pPr>
  </w:p>
  <w:p w:rsidR="00216C5C" w:rsidRDefault="00216C5C" w:rsidP="0076251C">
    <w:pPr>
      <w:pStyle w:val="Header"/>
      <w:jc w:val="center"/>
      <w:rPr>
        <w:rFonts w:ascii="Batang" w:hAnsi="Batang"/>
        <w:b/>
        <w:i/>
        <w:sz w:val="19"/>
        <w:szCs w:val="19"/>
      </w:rPr>
    </w:pPr>
  </w:p>
  <w:p w:rsidR="0076251C" w:rsidRPr="00AC4B17" w:rsidRDefault="008F030A" w:rsidP="00AC4B17">
    <w:pPr>
      <w:pStyle w:val="Header"/>
      <w:jc w:val="center"/>
      <w:rPr>
        <w:rFonts w:ascii="Edwardian Script ITC" w:hAnsi="Edwardian Script ITC"/>
        <w:b/>
        <w:sz w:val="56"/>
        <w:szCs w:val="56"/>
      </w:rPr>
    </w:pPr>
    <w:r w:rsidRPr="00AC4B17">
      <w:rPr>
        <w:rFonts w:ascii="Edwardian Script ITC" w:hAnsi="Edwardian Script ITC"/>
        <w:b/>
        <w:sz w:val="56"/>
        <w:szCs w:val="56"/>
      </w:rPr>
      <w:t>Cecilia López Monta</w:t>
    </w:r>
    <w:r w:rsidR="00CB5A44" w:rsidRPr="00AC4B17">
      <w:rPr>
        <w:rFonts w:ascii="Edwardian Script ITC" w:hAnsi="Edwardian Script ITC"/>
        <w:b/>
        <w:sz w:val="56"/>
        <w:szCs w:val="56"/>
      </w:rPr>
      <w:t>ñ</w:t>
    </w:r>
    <w:r w:rsidRPr="00AC4B17">
      <w:rPr>
        <w:rFonts w:ascii="Edwardian Script ITC" w:hAnsi="Edwardian Script ITC"/>
        <w:b/>
        <w:sz w:val="56"/>
        <w:szCs w:val="56"/>
      </w:rPr>
      <w:t>o</w:t>
    </w:r>
  </w:p>
  <w:p w:rsidR="00CB5A44" w:rsidRPr="00AC4B17" w:rsidRDefault="00CB5A44" w:rsidP="00AC4B17">
    <w:pPr>
      <w:jc w:val="center"/>
      <w:rPr>
        <w:rFonts w:ascii="Edwardian Script ITC" w:hAnsi="Edwardian Script ITC"/>
        <w:sz w:val="36"/>
        <w:szCs w:val="36"/>
      </w:rPr>
    </w:pPr>
    <w:r w:rsidRPr="00AC4B17">
      <w:rPr>
        <w:rFonts w:ascii="Edwardian Script ITC" w:hAnsi="Edwardian Script ITC"/>
        <w:sz w:val="36"/>
        <w:szCs w:val="36"/>
      </w:rPr>
      <w:t>Senadora de la República</w:t>
    </w:r>
  </w:p>
  <w:p w:rsidR="0076251C" w:rsidRDefault="0076251C" w:rsidP="008F030A">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6E67577"/>
    <w:multiLevelType w:val="hybridMultilevel"/>
    <w:tmpl w:val="2C5E564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A2D42D9"/>
    <w:multiLevelType w:val="hybridMultilevel"/>
    <w:tmpl w:val="A8CE5ED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7380D95"/>
    <w:multiLevelType w:val="hybridMultilevel"/>
    <w:tmpl w:val="822A1B5A"/>
    <w:lvl w:ilvl="0" w:tplc="240A000F">
      <w:start w:val="1"/>
      <w:numFmt w:val="decimal"/>
      <w:lvlText w:val="%1."/>
      <w:lvlJc w:val="left"/>
      <w:pPr>
        <w:ind w:left="720" w:hanging="360"/>
      </w:pPr>
      <w:rPr>
        <w:rFonts w:hint="default"/>
      </w:rPr>
    </w:lvl>
    <w:lvl w:ilvl="1" w:tplc="A192DE70">
      <w:start w:val="1"/>
      <w:numFmt w:val="lowerRoman"/>
      <w:lvlText w:val="%2."/>
      <w:lvlJc w:val="left"/>
      <w:pPr>
        <w:ind w:left="1440" w:hanging="360"/>
      </w:pPr>
      <w:rPr>
        <w:rFonts w:ascii="Arial" w:eastAsia="Calibri"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0D435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42D70273"/>
    <w:multiLevelType w:val="hybridMultilevel"/>
    <w:tmpl w:val="76BEDB3C"/>
    <w:lvl w:ilvl="0" w:tplc="02AE413E">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5436045"/>
    <w:multiLevelType w:val="hybridMultilevel"/>
    <w:tmpl w:val="4A40F84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64B6D37"/>
    <w:multiLevelType w:val="singleLevel"/>
    <w:tmpl w:val="3F261B26"/>
    <w:lvl w:ilvl="0">
      <w:start w:val="1"/>
      <w:numFmt w:val="decimal"/>
      <w:lvlText w:val="%1."/>
      <w:legacy w:legacy="1" w:legacySpace="0" w:legacyIndent="360"/>
      <w:lvlJc w:val="left"/>
      <w:rPr>
        <w:rFonts w:ascii="Arial" w:hAnsi="Arial" w:hint="default"/>
      </w:rPr>
    </w:lvl>
  </w:abstractNum>
  <w:abstractNum w:abstractNumId="7">
    <w:nsid w:val="7AC17FFB"/>
    <w:multiLevelType w:val="hybridMultilevel"/>
    <w:tmpl w:val="6220C7D6"/>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7BC05851"/>
    <w:multiLevelType w:val="hybridMultilevel"/>
    <w:tmpl w:val="7054CAE6"/>
    <w:lvl w:ilvl="0" w:tplc="7B162FFE">
      <w:start w:val="1"/>
      <w:numFmt w:val="decimal"/>
      <w:lvlText w:val="%1."/>
      <w:lvlJc w:val="left"/>
      <w:pPr>
        <w:tabs>
          <w:tab w:val="num" w:pos="740"/>
        </w:tabs>
        <w:ind w:left="740" w:hanging="38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7BFF496E"/>
    <w:multiLevelType w:val="hybridMultilevel"/>
    <w:tmpl w:val="DA488C4E"/>
    <w:lvl w:ilvl="0" w:tplc="0C0A0011">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7E0278D8"/>
    <w:multiLevelType w:val="hybridMultilevel"/>
    <w:tmpl w:val="96D4ED18"/>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8"/>
  </w:num>
  <w:num w:numId="4">
    <w:abstractNumId w:val="2"/>
  </w:num>
  <w:num w:numId="5">
    <w:abstractNumId w:val="0"/>
  </w:num>
  <w:num w:numId="6">
    <w:abstractNumId w:val="4"/>
  </w:num>
  <w:num w:numId="7">
    <w:abstractNumId w:val="9"/>
  </w:num>
  <w:num w:numId="8">
    <w:abstractNumId w:val="7"/>
  </w:num>
  <w:num w:numId="9">
    <w:abstractNumId w:val="10"/>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stylePaneFormatFilter w:val="3701"/>
  <w:doNotTrackMoves/>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0"/>
    <w:footnote w:id="1"/>
  </w:footnotePr>
  <w:endnotePr>
    <w:endnote w:id="0"/>
    <w:endnote w:id="1"/>
  </w:endnotePr>
  <w:compat/>
  <w:rsids>
    <w:rsidRoot w:val="00955FA7"/>
    <w:rsid w:val="000334B9"/>
    <w:rsid w:val="000432ED"/>
    <w:rsid w:val="0005018E"/>
    <w:rsid w:val="00102721"/>
    <w:rsid w:val="0019418C"/>
    <w:rsid w:val="00216C5C"/>
    <w:rsid w:val="0032152E"/>
    <w:rsid w:val="003F4A6E"/>
    <w:rsid w:val="004B254A"/>
    <w:rsid w:val="00606690"/>
    <w:rsid w:val="00661226"/>
    <w:rsid w:val="006A3B4D"/>
    <w:rsid w:val="006C736D"/>
    <w:rsid w:val="00733161"/>
    <w:rsid w:val="0076251C"/>
    <w:rsid w:val="00780291"/>
    <w:rsid w:val="007F1F36"/>
    <w:rsid w:val="008F030A"/>
    <w:rsid w:val="0091285A"/>
    <w:rsid w:val="00955FA7"/>
    <w:rsid w:val="00983838"/>
    <w:rsid w:val="00A47FB7"/>
    <w:rsid w:val="00AC4B17"/>
    <w:rsid w:val="00AE0C1C"/>
    <w:rsid w:val="00B65575"/>
    <w:rsid w:val="00B80DCF"/>
    <w:rsid w:val="00BC6C8F"/>
    <w:rsid w:val="00BD24A8"/>
    <w:rsid w:val="00CB5A44"/>
    <w:rsid w:val="00D12406"/>
    <w:rsid w:val="00DB7CEE"/>
    <w:rsid w:val="00EC6889"/>
    <w:rsid w:val="00F421B8"/>
  </w:rsids>
  <m:mathPr>
    <m:mathFont m:val="Arial Unicode MS"/>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B17"/>
    <w:pPr>
      <w:jc w:val="both"/>
    </w:pPr>
    <w:rPr>
      <w:rFonts w:ascii="Calibri" w:hAnsi="Calibri"/>
      <w:sz w:val="22"/>
      <w:lang w:val="es-ES" w:eastAsia="es-ES"/>
    </w:rPr>
  </w:style>
  <w:style w:type="paragraph" w:styleId="Heading1">
    <w:name w:val="heading 1"/>
    <w:basedOn w:val="Normal"/>
    <w:next w:val="Normal"/>
    <w:link w:val="Heading1Char"/>
    <w:qFormat/>
    <w:rsid w:val="00190703"/>
    <w:pPr>
      <w:keepNext/>
      <w:outlineLvl w:val="0"/>
    </w:pPr>
    <w:rPr>
      <w:rFonts w:ascii="Tahoma" w:hAnsi="Tahoma"/>
      <w:b/>
      <w:sz w:val="24"/>
      <w:lang w:val="es-ES_tradnl"/>
    </w:rPr>
  </w:style>
  <w:style w:type="paragraph" w:styleId="Heading2">
    <w:name w:val="heading 2"/>
    <w:basedOn w:val="Normal"/>
    <w:next w:val="Normal"/>
    <w:qFormat/>
    <w:rsid w:val="00190703"/>
    <w:pPr>
      <w:keepNext/>
      <w:jc w:val="center"/>
      <w:outlineLvl w:val="1"/>
    </w:pPr>
    <w:rPr>
      <w:rFonts w:ascii="Tahoma" w:hAnsi="Tahoma"/>
      <w:b/>
      <w:sz w:val="24"/>
    </w:rPr>
  </w:style>
  <w:style w:type="paragraph" w:styleId="Heading4">
    <w:name w:val="heading 4"/>
    <w:basedOn w:val="Normal"/>
    <w:next w:val="Normal"/>
    <w:qFormat/>
    <w:rsid w:val="00190703"/>
    <w:pPr>
      <w:keepNext/>
      <w:spacing w:before="240" w:after="60"/>
      <w:outlineLvl w:val="3"/>
    </w:pPr>
    <w:rPr>
      <w:b/>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semiHidden/>
    <w:rsid w:val="00190703"/>
    <w:rPr>
      <w:rFonts w:ascii="Tahoma" w:hAnsi="Tahoma" w:cs="Tahoma"/>
      <w:sz w:val="16"/>
      <w:szCs w:val="16"/>
    </w:rPr>
  </w:style>
  <w:style w:type="character" w:customStyle="1" w:styleId="BalloonTextChar">
    <w:name w:val="Balloon Text Char"/>
    <w:basedOn w:val="DefaultParagraphFont"/>
    <w:link w:val="BalloonText"/>
    <w:uiPriority w:val="99"/>
    <w:semiHidden/>
    <w:rsid w:val="007525B8"/>
    <w:rPr>
      <w:rFonts w:ascii="Lucida Grande" w:hAnsi="Lucida Grande"/>
      <w:sz w:val="18"/>
      <w:szCs w:val="18"/>
    </w:rPr>
  </w:style>
  <w:style w:type="paragraph" w:styleId="Header">
    <w:name w:val="header"/>
    <w:basedOn w:val="Normal"/>
    <w:link w:val="HeaderChar"/>
    <w:uiPriority w:val="99"/>
    <w:rsid w:val="00955FA7"/>
    <w:pPr>
      <w:tabs>
        <w:tab w:val="center" w:pos="4252"/>
        <w:tab w:val="right" w:pos="8504"/>
      </w:tabs>
    </w:pPr>
  </w:style>
  <w:style w:type="paragraph" w:styleId="Footer">
    <w:name w:val="footer"/>
    <w:basedOn w:val="Normal"/>
    <w:link w:val="FooterChar"/>
    <w:uiPriority w:val="99"/>
    <w:rsid w:val="00955FA7"/>
    <w:pPr>
      <w:tabs>
        <w:tab w:val="center" w:pos="4252"/>
        <w:tab w:val="right" w:pos="8504"/>
      </w:tabs>
    </w:pPr>
  </w:style>
  <w:style w:type="paragraph" w:styleId="BodyText2">
    <w:name w:val="Body Text 2"/>
    <w:basedOn w:val="Normal"/>
    <w:rsid w:val="00190703"/>
    <w:pPr>
      <w:jc w:val="center"/>
    </w:pPr>
    <w:rPr>
      <w:rFonts w:ascii="Tahoma" w:hAnsi="Tahoma"/>
      <w:b/>
      <w:sz w:val="24"/>
      <w:lang w:val="es-ES_tradnl"/>
    </w:rPr>
  </w:style>
  <w:style w:type="paragraph" w:styleId="Title">
    <w:name w:val="Title"/>
    <w:basedOn w:val="Normal"/>
    <w:qFormat/>
    <w:rsid w:val="00190703"/>
    <w:pPr>
      <w:jc w:val="center"/>
    </w:pPr>
    <w:rPr>
      <w:rFonts w:ascii="Tahoma" w:hAnsi="Tahoma"/>
      <w:b/>
      <w:sz w:val="24"/>
      <w:lang w:val="es-ES_tradnl"/>
    </w:rPr>
  </w:style>
  <w:style w:type="paragraph" w:styleId="BodyText3">
    <w:name w:val="Body Text 3"/>
    <w:basedOn w:val="Normal"/>
    <w:rsid w:val="00190703"/>
    <w:rPr>
      <w:rFonts w:ascii="Tahoma" w:hAnsi="Tahoma"/>
      <w:sz w:val="24"/>
    </w:rPr>
  </w:style>
  <w:style w:type="paragraph" w:styleId="BodyText">
    <w:name w:val="Body Text"/>
    <w:basedOn w:val="Normal"/>
    <w:rsid w:val="00190703"/>
    <w:rPr>
      <w:rFonts w:ascii="Tahoma" w:hAnsi="Tahoma"/>
      <w:b/>
      <w:sz w:val="24"/>
      <w:lang w:val="es-ES_tradnl"/>
    </w:rPr>
  </w:style>
  <w:style w:type="paragraph" w:styleId="BlockText">
    <w:name w:val="Block Text"/>
    <w:basedOn w:val="Normal"/>
    <w:rsid w:val="00190703"/>
    <w:pPr>
      <w:ind w:left="284" w:right="335"/>
    </w:pPr>
    <w:rPr>
      <w:rFonts w:ascii="Arial" w:hAnsi="Arial"/>
      <w:b/>
      <w:color w:val="008000"/>
      <w:spacing w:val="-3"/>
      <w:sz w:val="28"/>
    </w:rPr>
  </w:style>
  <w:style w:type="character" w:styleId="PageNumber">
    <w:name w:val="page number"/>
    <w:basedOn w:val="DefaultParagraphFont"/>
    <w:rsid w:val="00190703"/>
  </w:style>
  <w:style w:type="paragraph" w:styleId="FootnoteText">
    <w:name w:val="footnote text"/>
    <w:basedOn w:val="Normal"/>
    <w:link w:val="FootnoteTextChar"/>
    <w:uiPriority w:val="99"/>
    <w:rsid w:val="00BC6C8F"/>
  </w:style>
  <w:style w:type="character" w:customStyle="1" w:styleId="FootnoteTextChar">
    <w:name w:val="Footnote Text Char"/>
    <w:basedOn w:val="DefaultParagraphFont"/>
    <w:link w:val="FootnoteText"/>
    <w:uiPriority w:val="99"/>
    <w:rsid w:val="00BC6C8F"/>
    <w:rPr>
      <w:lang w:val="es-ES" w:eastAsia="es-ES"/>
    </w:rPr>
  </w:style>
  <w:style w:type="character" w:styleId="FootnoteReference">
    <w:name w:val="footnote reference"/>
    <w:basedOn w:val="DefaultParagraphFont"/>
    <w:uiPriority w:val="99"/>
    <w:rsid w:val="00BC6C8F"/>
    <w:rPr>
      <w:vertAlign w:val="superscript"/>
    </w:rPr>
  </w:style>
  <w:style w:type="character" w:styleId="Hyperlink">
    <w:name w:val="Hyperlink"/>
    <w:basedOn w:val="DefaultParagraphFont"/>
    <w:uiPriority w:val="99"/>
    <w:rsid w:val="00BC6C8F"/>
    <w:rPr>
      <w:color w:val="0000FF"/>
      <w:u w:val="single"/>
    </w:rPr>
  </w:style>
  <w:style w:type="paragraph" w:styleId="ListParagraph">
    <w:name w:val="List Paragraph"/>
    <w:basedOn w:val="Normal"/>
    <w:uiPriority w:val="34"/>
    <w:qFormat/>
    <w:rsid w:val="00BC6C8F"/>
    <w:pPr>
      <w:spacing w:after="200" w:line="276" w:lineRule="auto"/>
      <w:ind w:left="720"/>
      <w:contextualSpacing/>
    </w:pPr>
    <w:rPr>
      <w:rFonts w:eastAsia="Calibri"/>
      <w:szCs w:val="22"/>
      <w:lang w:val="es-CO" w:eastAsia="en-US"/>
    </w:rPr>
  </w:style>
  <w:style w:type="character" w:customStyle="1" w:styleId="Heading1Char">
    <w:name w:val="Heading 1 Char"/>
    <w:basedOn w:val="DefaultParagraphFont"/>
    <w:link w:val="Heading1"/>
    <w:rsid w:val="00BC6C8F"/>
    <w:rPr>
      <w:rFonts w:ascii="Tahoma" w:hAnsi="Tahoma"/>
      <w:b/>
      <w:sz w:val="24"/>
      <w:lang w:val="es-ES_tradnl" w:eastAsia="es-ES"/>
    </w:rPr>
  </w:style>
  <w:style w:type="paragraph" w:customStyle="1" w:styleId="StyleCalibri12ptJustifiedRight-011Linespacing15">
    <w:name w:val="Style Calibri 12 pt Justified Right:  -0.11&quot; Line spacing:  1.5..."/>
    <w:basedOn w:val="Normal"/>
    <w:rsid w:val="00BC6C8F"/>
    <w:pPr>
      <w:spacing w:line="360" w:lineRule="auto"/>
      <w:ind w:right="-160"/>
    </w:pPr>
  </w:style>
  <w:style w:type="character" w:customStyle="1" w:styleId="HeaderChar">
    <w:name w:val="Header Char"/>
    <w:basedOn w:val="DefaultParagraphFont"/>
    <w:link w:val="Header"/>
    <w:uiPriority w:val="99"/>
    <w:rsid w:val="00BC6C8F"/>
    <w:rPr>
      <w:lang w:val="es-ES" w:eastAsia="es-ES"/>
    </w:rPr>
  </w:style>
  <w:style w:type="character" w:customStyle="1" w:styleId="FooterChar">
    <w:name w:val="Footer Char"/>
    <w:basedOn w:val="DefaultParagraphFont"/>
    <w:link w:val="Footer"/>
    <w:uiPriority w:val="99"/>
    <w:rsid w:val="00BC6C8F"/>
    <w:rPr>
      <w:lang w:val="es-ES" w:eastAsia="es-ES"/>
    </w:rPr>
  </w:style>
  <w:style w:type="paragraph" w:styleId="NormalWeb">
    <w:name w:val="Normal (Web)"/>
    <w:basedOn w:val="Normal"/>
    <w:uiPriority w:val="99"/>
    <w:unhideWhenUsed/>
    <w:rsid w:val="004B254A"/>
    <w:pPr>
      <w:spacing w:before="105" w:after="105"/>
      <w:jc w:val="left"/>
    </w:pPr>
    <w:rPr>
      <w:rFonts w:ascii="Times New Roman" w:hAnsi="Times New Roman"/>
      <w:sz w:val="24"/>
      <w:szCs w:val="24"/>
      <w:lang w:val="es-CO" w:eastAsia="es-CO"/>
    </w:rPr>
  </w:style>
  <w:style w:type="paragraph" w:styleId="NoSpacing">
    <w:name w:val="No Spacing"/>
    <w:link w:val="NoSpacingChar"/>
    <w:uiPriority w:val="1"/>
    <w:qFormat/>
    <w:rsid w:val="004B254A"/>
    <w:rPr>
      <w:lang w:val="es-ES" w:eastAsia="es-ES"/>
    </w:rPr>
  </w:style>
  <w:style w:type="character" w:customStyle="1" w:styleId="NoSpacingChar">
    <w:name w:val="No Spacing Char"/>
    <w:basedOn w:val="DefaultParagraphFont"/>
    <w:link w:val="NoSpacing"/>
    <w:uiPriority w:val="1"/>
    <w:rsid w:val="004B254A"/>
    <w:rPr>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4" Type="http://schemas.openxmlformats.org/officeDocument/2006/relationships/webSettings" Target="webSettings.xml"/><Relationship Id="rId10" Type="http://schemas.openxmlformats.org/officeDocument/2006/relationships/fontTable" Target="fontTable.xml"/><Relationship Id="rId5" Type="http://schemas.openxmlformats.org/officeDocument/2006/relationships/footnotes" Target="footnotes.xml"/><Relationship Id="rId7" Type="http://schemas.openxmlformats.org/officeDocument/2006/relationships/header" Target="header1.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oter" Target="footer2.xml"/><Relationship Id="rId3" Type="http://schemas.openxmlformats.org/officeDocument/2006/relationships/settings" Target="settings.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redalyc.uaemex.mx/redalyc/pdf/139/13902515.pdf" TargetMode="External"/><Relationship Id="rId3" Type="http://schemas.openxmlformats.org/officeDocument/2006/relationships/hyperlink" Target="http://www.ftc.gov" TargetMode="External"/><Relationship Id="rId1" Type="http://schemas.openxmlformats.org/officeDocument/2006/relationships/hyperlink" Target="http://www.herbalifos.com/blog/2007/11/11/historia_de_herbalife/historia-del-multinivelprimera-par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6769</Words>
  <Characters>38586</Characters>
  <Application>Microsoft Word 12.0.0</Application>
  <DocSecurity>0</DocSecurity>
  <Lines>321</Lines>
  <Paragraphs>77</Paragraphs>
  <ScaleCrop>false</ScaleCrop>
  <Company>Hewlett-Packard</Company>
  <LinksUpToDate>false</LinksUpToDate>
  <CharactersWithSpaces>47386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Agosto 15 de 2007</dc:title>
  <dc:creator>SENADO DE LA REPUBLICA</dc:creator>
  <cp:lastModifiedBy>Lucas</cp:lastModifiedBy>
  <cp:revision>4</cp:revision>
  <cp:lastPrinted>2009-08-18T19:47:00Z</cp:lastPrinted>
  <dcterms:created xsi:type="dcterms:W3CDTF">2009-08-18T20:10:00Z</dcterms:created>
  <dcterms:modified xsi:type="dcterms:W3CDTF">2009-08-21T20:03:00Z</dcterms:modified>
</cp:coreProperties>
</file>