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0A1" w:rsidRDefault="001720A1" w:rsidP="001720A1">
      <w:pPr>
        <w:autoSpaceDE w:val="0"/>
        <w:autoSpaceDN w:val="0"/>
        <w:adjustRightInd w:val="0"/>
        <w:jc w:val="center"/>
        <w:rPr>
          <w:rFonts w:ascii="Arial" w:hAnsi="Arial" w:cs="Arial"/>
          <w:b/>
          <w:bCs/>
          <w:lang w:val="es"/>
        </w:rPr>
      </w:pPr>
      <w:r>
        <w:rPr>
          <w:rFonts w:ascii="Arial" w:hAnsi="Arial" w:cs="Arial"/>
          <w:b/>
          <w:bCs/>
          <w:lang w:val="es"/>
        </w:rPr>
        <w:t>PROYECTO DE LEY No____ de 2011</w:t>
      </w:r>
    </w:p>
    <w:p w:rsidR="001720A1" w:rsidRDefault="001720A1" w:rsidP="001720A1">
      <w:pPr>
        <w:autoSpaceDE w:val="0"/>
        <w:autoSpaceDN w:val="0"/>
        <w:adjustRightInd w:val="0"/>
        <w:rPr>
          <w:rFonts w:ascii="Arial" w:hAnsi="Arial" w:cs="Arial"/>
          <w:b/>
          <w:bCs/>
          <w:i/>
          <w:iCs/>
          <w:lang w:val="es"/>
        </w:rPr>
      </w:pPr>
    </w:p>
    <w:p w:rsidR="001720A1" w:rsidRDefault="001720A1" w:rsidP="001720A1">
      <w:pPr>
        <w:autoSpaceDE w:val="0"/>
        <w:autoSpaceDN w:val="0"/>
        <w:adjustRightInd w:val="0"/>
        <w:jc w:val="center"/>
        <w:rPr>
          <w:rFonts w:ascii="Arial" w:hAnsi="Arial" w:cs="Arial"/>
          <w:lang w:val="es"/>
        </w:rPr>
      </w:pPr>
      <w:r>
        <w:rPr>
          <w:rFonts w:ascii="Arial" w:hAnsi="Arial" w:cs="Arial"/>
          <w:b/>
          <w:bCs/>
          <w:i/>
          <w:iCs/>
          <w:color w:val="000000"/>
          <w:lang w:val="es"/>
        </w:rPr>
        <w:t xml:space="preserve">¨Por medio de la  cual, la Nación se vincula a la conmemoración de los trescientos </w:t>
      </w:r>
      <w:r>
        <w:rPr>
          <w:rFonts w:ascii="Arial" w:hAnsi="Arial" w:cs="Arial"/>
          <w:b/>
          <w:bCs/>
          <w:i/>
          <w:iCs/>
          <w:lang w:val="es"/>
        </w:rPr>
        <w:t xml:space="preserve">(300) años de la aparición de Nuestra Señora de las Gracias de </w:t>
      </w:r>
      <w:proofErr w:type="spellStart"/>
      <w:r>
        <w:rPr>
          <w:rFonts w:ascii="Arial" w:hAnsi="Arial" w:cs="Arial"/>
          <w:b/>
          <w:bCs/>
          <w:i/>
          <w:iCs/>
          <w:lang w:val="es"/>
        </w:rPr>
        <w:t>Torcoroma</w:t>
      </w:r>
      <w:proofErr w:type="spellEnd"/>
      <w:r>
        <w:rPr>
          <w:rFonts w:ascii="Arial" w:hAnsi="Arial" w:cs="Arial"/>
          <w:b/>
          <w:bCs/>
          <w:i/>
          <w:iCs/>
          <w:lang w:val="es"/>
        </w:rPr>
        <w:t xml:space="preserve"> del Municipio de Ocaña – Departamento de Norte de Santander”</w:t>
      </w:r>
      <w:r>
        <w:rPr>
          <w:rFonts w:ascii="Arial" w:hAnsi="Arial" w:cs="Arial"/>
          <w:lang w:val="es"/>
        </w:rPr>
        <w:t xml:space="preserve"> y se dictan otras disposiciones”</w:t>
      </w:r>
    </w:p>
    <w:p w:rsidR="001720A1" w:rsidRDefault="001720A1" w:rsidP="001720A1">
      <w:pPr>
        <w:autoSpaceDE w:val="0"/>
        <w:autoSpaceDN w:val="0"/>
        <w:adjustRightInd w:val="0"/>
        <w:jc w:val="center"/>
        <w:rPr>
          <w:rFonts w:ascii="Arial" w:hAnsi="Arial" w:cs="Arial"/>
          <w:lang w:val="es"/>
        </w:rPr>
      </w:pPr>
    </w:p>
    <w:p w:rsidR="001720A1" w:rsidRDefault="001720A1" w:rsidP="001720A1">
      <w:pPr>
        <w:autoSpaceDE w:val="0"/>
        <w:autoSpaceDN w:val="0"/>
        <w:adjustRightInd w:val="0"/>
        <w:rPr>
          <w:rFonts w:ascii="Arial" w:hAnsi="Arial" w:cs="Arial"/>
          <w:b/>
          <w:bCs/>
          <w:lang w:val="es"/>
        </w:rPr>
      </w:pPr>
    </w:p>
    <w:p w:rsidR="001720A1" w:rsidRDefault="001720A1" w:rsidP="001720A1">
      <w:pPr>
        <w:autoSpaceDE w:val="0"/>
        <w:autoSpaceDN w:val="0"/>
        <w:adjustRightInd w:val="0"/>
        <w:jc w:val="center"/>
        <w:rPr>
          <w:rFonts w:ascii="Arial" w:hAnsi="Arial" w:cs="Arial"/>
          <w:lang w:val="es"/>
        </w:rPr>
      </w:pPr>
      <w:r>
        <w:rPr>
          <w:rFonts w:ascii="Arial" w:hAnsi="Arial" w:cs="Arial"/>
          <w:color w:val="221E1F"/>
          <w:lang w:val="es"/>
        </w:rPr>
        <w:t>El Congreso de Colombia</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color w:val="221E1F"/>
          <w:lang w:val="es"/>
        </w:rPr>
      </w:pPr>
    </w:p>
    <w:p w:rsidR="001720A1" w:rsidRDefault="001720A1" w:rsidP="001720A1">
      <w:pPr>
        <w:autoSpaceDE w:val="0"/>
        <w:autoSpaceDN w:val="0"/>
        <w:adjustRightInd w:val="0"/>
        <w:jc w:val="center"/>
        <w:rPr>
          <w:rFonts w:ascii="Arial" w:hAnsi="Arial" w:cs="Arial"/>
          <w:b/>
          <w:bCs/>
          <w:lang w:val="es"/>
        </w:rPr>
      </w:pPr>
      <w:r>
        <w:rPr>
          <w:rFonts w:ascii="Arial" w:hAnsi="Arial" w:cs="Arial"/>
          <w:b/>
          <w:bCs/>
          <w:color w:val="221E1F"/>
          <w:lang w:val="es"/>
        </w:rPr>
        <w:t>DECRETA:</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lang w:val="es"/>
        </w:rPr>
      </w:pPr>
      <w:r>
        <w:rPr>
          <w:rFonts w:ascii="Arial" w:hAnsi="Arial" w:cs="Arial"/>
          <w:b/>
          <w:bCs/>
          <w:color w:val="221E1F"/>
          <w:lang w:val="es"/>
        </w:rPr>
        <w:t>Artículo Primero.</w:t>
      </w:r>
      <w:r>
        <w:rPr>
          <w:rFonts w:ascii="Arial" w:hAnsi="Arial" w:cs="Arial"/>
          <w:color w:val="221E1F"/>
          <w:lang w:val="es"/>
        </w:rPr>
        <w:t xml:space="preserve"> La presente ley, tiene como fundamento, permitir que la Nación se asocie a la conmemoración y rinda público homenaje a Nuestra Señora de las Gracias de </w:t>
      </w:r>
      <w:proofErr w:type="spellStart"/>
      <w:r>
        <w:rPr>
          <w:rFonts w:ascii="Arial" w:hAnsi="Arial" w:cs="Arial"/>
          <w:color w:val="221E1F"/>
          <w:lang w:val="es"/>
        </w:rPr>
        <w:t>Torcoroma</w:t>
      </w:r>
      <w:proofErr w:type="spellEnd"/>
      <w:r>
        <w:rPr>
          <w:rFonts w:ascii="Arial" w:hAnsi="Arial" w:cs="Arial"/>
          <w:color w:val="221E1F"/>
          <w:lang w:val="es"/>
        </w:rPr>
        <w:t xml:space="preserve"> del Municipio de Ocaña - </w:t>
      </w:r>
      <w:r>
        <w:rPr>
          <w:rFonts w:ascii="Arial" w:hAnsi="Arial" w:cs="Arial"/>
          <w:i/>
          <w:iCs/>
          <w:color w:val="221E1F"/>
          <w:lang w:val="es"/>
        </w:rPr>
        <w:t>D</w:t>
      </w:r>
      <w:r>
        <w:rPr>
          <w:rFonts w:ascii="Arial" w:hAnsi="Arial" w:cs="Arial"/>
          <w:i/>
          <w:iCs/>
          <w:lang w:val="es"/>
        </w:rPr>
        <w:t>epartamento de Norte de Santander</w:t>
      </w:r>
      <w:r>
        <w:rPr>
          <w:rFonts w:ascii="Arial" w:hAnsi="Arial" w:cs="Arial"/>
          <w:color w:val="221E1F"/>
          <w:lang w:val="es"/>
        </w:rPr>
        <w:t>, con motivo de la celebración de los trescientos (300) años de su aparición, que se cumplirá el 15 agosto de 2011.</w:t>
      </w:r>
      <w:r>
        <w:rPr>
          <w:rFonts w:ascii="Arial" w:hAnsi="Arial" w:cs="Arial"/>
          <w:lang w:val="es"/>
        </w:rPr>
        <w:t xml:space="preserve"> </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color w:val="221E1F"/>
          <w:lang w:val="es"/>
        </w:rPr>
      </w:pPr>
      <w:r>
        <w:rPr>
          <w:rFonts w:ascii="Arial" w:hAnsi="Arial" w:cs="Arial"/>
          <w:b/>
          <w:bCs/>
          <w:color w:val="221E1F"/>
          <w:lang w:val="es"/>
        </w:rPr>
        <w:t>Artículo Segundo.</w:t>
      </w:r>
      <w:r>
        <w:rPr>
          <w:rFonts w:ascii="Arial" w:hAnsi="Arial" w:cs="Arial"/>
          <w:color w:val="221E1F"/>
          <w:lang w:val="es"/>
        </w:rPr>
        <w:t xml:space="preserve"> Autorícese al Gobierno Nacional para que en cumplimiento y de conformidad con los artículos 150, 288, 334, 341 y 345 de la Constitución Política y de las competencias establecidas en la Ley 715 de 2001, asigne en el Presupuesto General de la Nación, y/o impulse a través del sistema nacional de cofinanciación las partidas presupuestales necesarias a fin de adelantar las siguientes obras de beneficio para el Santuario de la Virgen de las Gracias de </w:t>
      </w:r>
      <w:proofErr w:type="spellStart"/>
      <w:r>
        <w:rPr>
          <w:rFonts w:ascii="Arial" w:hAnsi="Arial" w:cs="Arial"/>
          <w:color w:val="221E1F"/>
          <w:lang w:val="es"/>
        </w:rPr>
        <w:t>Torcoroma</w:t>
      </w:r>
      <w:proofErr w:type="spellEnd"/>
      <w:r>
        <w:rPr>
          <w:rFonts w:ascii="Arial" w:hAnsi="Arial" w:cs="Arial"/>
          <w:color w:val="221E1F"/>
          <w:lang w:val="es"/>
        </w:rPr>
        <w:t xml:space="preserve"> del Municipio de Ocaña </w:t>
      </w:r>
      <w:r>
        <w:rPr>
          <w:rFonts w:ascii="Arial" w:hAnsi="Arial" w:cs="Arial"/>
          <w:lang w:val="es"/>
        </w:rPr>
        <w:t xml:space="preserve">en el departamento Norte de Santander </w:t>
      </w:r>
      <w:r>
        <w:rPr>
          <w:rFonts w:ascii="Arial" w:hAnsi="Arial" w:cs="Arial"/>
          <w:color w:val="221E1F"/>
          <w:lang w:val="es"/>
        </w:rPr>
        <w:t>:</w:t>
      </w:r>
    </w:p>
    <w:p w:rsidR="001720A1" w:rsidRDefault="001720A1" w:rsidP="001720A1">
      <w:pPr>
        <w:autoSpaceDE w:val="0"/>
        <w:autoSpaceDN w:val="0"/>
        <w:adjustRightInd w:val="0"/>
        <w:rPr>
          <w:rFonts w:ascii="Arial" w:hAnsi="Arial" w:cs="Arial"/>
          <w:color w:val="221E1F"/>
          <w:lang w:val="es"/>
        </w:rPr>
      </w:pPr>
    </w:p>
    <w:p w:rsidR="001720A1" w:rsidRDefault="001720A1" w:rsidP="001720A1">
      <w:pPr>
        <w:numPr>
          <w:ilvl w:val="0"/>
          <w:numId w:val="5"/>
        </w:numPr>
        <w:autoSpaceDE w:val="0"/>
        <w:autoSpaceDN w:val="0"/>
        <w:adjustRightInd w:val="0"/>
        <w:ind w:left="720" w:hanging="360"/>
        <w:rPr>
          <w:rFonts w:ascii="Arial" w:hAnsi="Arial" w:cs="Arial"/>
          <w:color w:val="221E1F"/>
          <w:lang w:val="es"/>
        </w:rPr>
      </w:pPr>
      <w:r>
        <w:rPr>
          <w:rFonts w:ascii="Arial" w:hAnsi="Arial" w:cs="Arial"/>
          <w:color w:val="221E1F"/>
          <w:lang w:val="es"/>
        </w:rPr>
        <w:t>Construcción de un oratorio</w:t>
      </w:r>
    </w:p>
    <w:p w:rsidR="001720A1" w:rsidRDefault="001720A1" w:rsidP="001720A1">
      <w:pPr>
        <w:numPr>
          <w:ilvl w:val="0"/>
          <w:numId w:val="5"/>
        </w:numPr>
        <w:autoSpaceDE w:val="0"/>
        <w:autoSpaceDN w:val="0"/>
        <w:adjustRightInd w:val="0"/>
        <w:ind w:left="720" w:hanging="360"/>
        <w:rPr>
          <w:rFonts w:ascii="Arial" w:hAnsi="Arial" w:cs="Arial"/>
          <w:color w:val="221E1F"/>
          <w:lang w:val="es"/>
        </w:rPr>
      </w:pPr>
      <w:r>
        <w:rPr>
          <w:rFonts w:ascii="Arial" w:hAnsi="Arial" w:cs="Arial"/>
          <w:color w:val="221E1F"/>
          <w:lang w:val="es"/>
        </w:rPr>
        <w:t>Ampliación de la plazoleta</w:t>
      </w:r>
    </w:p>
    <w:p w:rsidR="001720A1" w:rsidRDefault="001720A1" w:rsidP="001720A1">
      <w:pPr>
        <w:numPr>
          <w:ilvl w:val="0"/>
          <w:numId w:val="5"/>
        </w:numPr>
        <w:autoSpaceDE w:val="0"/>
        <w:autoSpaceDN w:val="0"/>
        <w:adjustRightInd w:val="0"/>
        <w:ind w:left="720" w:hanging="360"/>
        <w:rPr>
          <w:rFonts w:ascii="Arial" w:hAnsi="Arial" w:cs="Arial"/>
          <w:color w:val="221E1F"/>
          <w:lang w:val="es"/>
        </w:rPr>
      </w:pPr>
      <w:r>
        <w:rPr>
          <w:rFonts w:ascii="Arial" w:hAnsi="Arial" w:cs="Arial"/>
          <w:color w:val="221E1F"/>
          <w:lang w:val="es"/>
        </w:rPr>
        <w:t xml:space="preserve">Mejoramiento de las redes peatonales de acceso al santuario  </w:t>
      </w:r>
    </w:p>
    <w:p w:rsidR="001720A1" w:rsidRDefault="001720A1" w:rsidP="001720A1">
      <w:pPr>
        <w:autoSpaceDE w:val="0"/>
        <w:autoSpaceDN w:val="0"/>
        <w:adjustRightInd w:val="0"/>
        <w:rPr>
          <w:rFonts w:ascii="Arial" w:hAnsi="Arial" w:cs="Arial"/>
          <w:color w:val="221E1F"/>
          <w:lang w:val="es"/>
        </w:rPr>
      </w:pPr>
    </w:p>
    <w:p w:rsidR="001720A1" w:rsidRDefault="001720A1" w:rsidP="001720A1">
      <w:pPr>
        <w:autoSpaceDE w:val="0"/>
        <w:autoSpaceDN w:val="0"/>
        <w:adjustRightInd w:val="0"/>
        <w:rPr>
          <w:rFonts w:ascii="Arial" w:hAnsi="Arial" w:cs="Arial"/>
          <w:lang w:val="es"/>
        </w:rPr>
      </w:pPr>
      <w:r>
        <w:rPr>
          <w:rFonts w:ascii="Arial" w:hAnsi="Arial" w:cs="Arial"/>
          <w:b/>
          <w:bCs/>
          <w:color w:val="221E1F"/>
          <w:lang w:val="es"/>
        </w:rPr>
        <w:t>Artículo Tercero.</w:t>
      </w:r>
      <w:r>
        <w:rPr>
          <w:rFonts w:ascii="Arial" w:hAnsi="Arial" w:cs="Arial"/>
          <w:color w:val="221E1F"/>
          <w:lang w:val="es"/>
        </w:rPr>
        <w:t xml:space="preserve"> Las autorizaciones de gastos otorgadas al Gobierno Nacional en virtud de esta ley se incorporarán en el respectivo Presupuesto General de la Nación, de acuerdo con las normas orgánicas en materia presupuestal; en primer lugar, reasignando los recursos hoy existentes en cada órgano ejecutor, sin que ello implique un aumento del presupuesto, y en segundo lugar de acuerdo con las disposiciones que se produzcan en cada vigencia fiscal.</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lang w:val="es"/>
        </w:rPr>
      </w:pPr>
      <w:r>
        <w:rPr>
          <w:rFonts w:ascii="Arial" w:hAnsi="Arial" w:cs="Arial"/>
          <w:b/>
          <w:bCs/>
          <w:color w:val="221E1F"/>
          <w:lang w:val="es"/>
        </w:rPr>
        <w:t>Artículo Cuarto.</w:t>
      </w:r>
      <w:r>
        <w:rPr>
          <w:rFonts w:ascii="Arial" w:hAnsi="Arial" w:cs="Arial"/>
          <w:color w:val="221E1F"/>
          <w:lang w:val="es"/>
        </w:rPr>
        <w:t xml:space="preserve"> La presente Ley rige a partir de la fecha de su promulgación y deroga todas las disposiciones que le sean contrarias.</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jc w:val="center"/>
        <w:rPr>
          <w:rFonts w:ascii="Arial" w:hAnsi="Arial" w:cs="Arial"/>
          <w:b/>
          <w:bCs/>
          <w:color w:val="000000"/>
          <w:lang w:val="es"/>
        </w:rPr>
      </w:pPr>
      <w:r>
        <w:rPr>
          <w:rFonts w:ascii="Arial" w:hAnsi="Arial" w:cs="Arial"/>
          <w:b/>
          <w:bCs/>
          <w:color w:val="000000"/>
          <w:lang w:val="es"/>
        </w:rPr>
        <w:lastRenderedPageBreak/>
        <w:t>EXPOSICIÓN DE MOTIVOS</w:t>
      </w:r>
    </w:p>
    <w:p w:rsidR="001720A1" w:rsidRDefault="001720A1" w:rsidP="001720A1">
      <w:pPr>
        <w:autoSpaceDE w:val="0"/>
        <w:autoSpaceDN w:val="0"/>
        <w:adjustRightInd w:val="0"/>
        <w:jc w:val="center"/>
        <w:rPr>
          <w:rFonts w:ascii="Arial" w:hAnsi="Arial" w:cs="Arial"/>
          <w:b/>
          <w:bCs/>
          <w:color w:val="000000"/>
          <w:lang w:val="es"/>
        </w:rPr>
      </w:pPr>
    </w:p>
    <w:p w:rsidR="001720A1" w:rsidRDefault="001720A1" w:rsidP="001720A1">
      <w:pPr>
        <w:autoSpaceDE w:val="0"/>
        <w:autoSpaceDN w:val="0"/>
        <w:adjustRightInd w:val="0"/>
        <w:rPr>
          <w:rFonts w:ascii="Arial" w:hAnsi="Arial" w:cs="Arial"/>
          <w:b/>
          <w:bCs/>
          <w:color w:val="000000"/>
          <w:lang w:val="es"/>
        </w:rPr>
      </w:pPr>
    </w:p>
    <w:p w:rsidR="001720A1" w:rsidRDefault="001720A1" w:rsidP="001720A1">
      <w:pPr>
        <w:autoSpaceDE w:val="0"/>
        <w:autoSpaceDN w:val="0"/>
        <w:adjustRightInd w:val="0"/>
        <w:rPr>
          <w:rFonts w:ascii="Arial" w:hAnsi="Arial" w:cs="Arial"/>
          <w:lang w:val="es"/>
        </w:rPr>
      </w:pPr>
    </w:p>
    <w:p w:rsidR="001720A1" w:rsidRDefault="001720A1" w:rsidP="001720A1">
      <w:pPr>
        <w:numPr>
          <w:ilvl w:val="0"/>
          <w:numId w:val="5"/>
        </w:numPr>
        <w:autoSpaceDE w:val="0"/>
        <w:autoSpaceDN w:val="0"/>
        <w:adjustRightInd w:val="0"/>
        <w:spacing w:before="28" w:line="288" w:lineRule="atLeast"/>
        <w:ind w:left="1080" w:hanging="720"/>
        <w:rPr>
          <w:rFonts w:ascii="Arial" w:hAnsi="Arial" w:cs="Arial"/>
          <w:b/>
          <w:bCs/>
          <w:color w:val="000000"/>
          <w:lang w:val="es"/>
        </w:rPr>
      </w:pPr>
      <w:r>
        <w:rPr>
          <w:rFonts w:ascii="Arial" w:hAnsi="Arial" w:cs="Arial"/>
          <w:b/>
          <w:bCs/>
          <w:color w:val="000000"/>
          <w:lang w:val="es"/>
        </w:rPr>
        <w:t xml:space="preserve">ANTECEDENTES </w:t>
      </w:r>
    </w:p>
    <w:p w:rsidR="001720A1" w:rsidRDefault="001720A1" w:rsidP="001720A1">
      <w:pPr>
        <w:autoSpaceDE w:val="0"/>
        <w:autoSpaceDN w:val="0"/>
        <w:adjustRightInd w:val="0"/>
        <w:spacing w:before="28" w:line="288" w:lineRule="atLeast"/>
        <w:rPr>
          <w:rFonts w:ascii="Arial" w:hAnsi="Arial" w:cs="Arial"/>
          <w:b/>
          <w:bCs/>
          <w:color w:val="000000"/>
          <w:lang w:val="es"/>
        </w:rPr>
      </w:pPr>
    </w:p>
    <w:p w:rsidR="001720A1" w:rsidRDefault="001720A1" w:rsidP="001720A1">
      <w:pPr>
        <w:numPr>
          <w:ilvl w:val="0"/>
          <w:numId w:val="5"/>
        </w:numPr>
        <w:autoSpaceDE w:val="0"/>
        <w:autoSpaceDN w:val="0"/>
        <w:adjustRightInd w:val="0"/>
        <w:spacing w:before="28" w:line="288" w:lineRule="atLeast"/>
        <w:ind w:left="720" w:hanging="360"/>
        <w:rPr>
          <w:rFonts w:ascii="Arial" w:hAnsi="Arial" w:cs="Arial"/>
          <w:b/>
          <w:bCs/>
          <w:color w:val="000000"/>
          <w:lang w:val="es"/>
        </w:rPr>
      </w:pPr>
      <w:r>
        <w:rPr>
          <w:rFonts w:ascii="Arial" w:hAnsi="Arial" w:cs="Arial"/>
          <w:b/>
          <w:bCs/>
          <w:color w:val="000000"/>
          <w:lang w:val="es"/>
        </w:rPr>
        <w:t>Reseña Histórica</w:t>
      </w:r>
    </w:p>
    <w:p w:rsidR="001720A1" w:rsidRDefault="001720A1" w:rsidP="001720A1">
      <w:pPr>
        <w:autoSpaceDE w:val="0"/>
        <w:autoSpaceDN w:val="0"/>
        <w:adjustRightInd w:val="0"/>
        <w:rPr>
          <w:rFonts w:ascii="Arial" w:hAnsi="Arial" w:cs="Arial"/>
          <w:b/>
          <w:bCs/>
          <w:lang w:val="es"/>
        </w:rPr>
      </w:pPr>
    </w:p>
    <w:p w:rsidR="001720A1" w:rsidRDefault="001720A1" w:rsidP="001720A1">
      <w:pPr>
        <w:autoSpaceDE w:val="0"/>
        <w:autoSpaceDN w:val="0"/>
        <w:adjustRightInd w:val="0"/>
        <w:rPr>
          <w:rFonts w:ascii="Arial" w:hAnsi="Arial" w:cs="Arial"/>
          <w:lang w:val="es"/>
        </w:rPr>
      </w:pPr>
      <w:r>
        <w:rPr>
          <w:rFonts w:ascii="Arial" w:hAnsi="Arial" w:cs="Arial"/>
          <w:lang w:val="es"/>
        </w:rPr>
        <w:t xml:space="preserve">Corrían los primeros años del siglo XVIII. El viajero que recorriera las montañas de </w:t>
      </w:r>
      <w:proofErr w:type="spellStart"/>
      <w:r>
        <w:rPr>
          <w:rFonts w:ascii="Arial" w:hAnsi="Arial" w:cs="Arial"/>
          <w:lang w:val="es"/>
        </w:rPr>
        <w:t>Torcoroma</w:t>
      </w:r>
      <w:proofErr w:type="spellEnd"/>
      <w:r>
        <w:rPr>
          <w:rFonts w:ascii="Arial" w:hAnsi="Arial" w:cs="Arial"/>
          <w:lang w:val="es"/>
        </w:rPr>
        <w:t xml:space="preserve"> escucharía una noticia jubilosa: en el corazón de un árbol había aparecido una preciosa imagen de la Virgen bendita. Dos afortunados campesinos lugareños habían sido los privilegiados descubridores.</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La novedad se extendió con el entusiasmo de un pueblo que cree con sinceridad de corazón y con una fe pura y rendida en el amor de Dios. Pero la Santa Iglesia, como en todos estos casos, actuó con prudencia y desconfianza. Llegado el relato de los sucesos a la colonial ciudad de Ocaña, la Sagrada Jerarquía designó a un varón de mucha ciencia y piedad, Diego Jácome </w:t>
      </w:r>
      <w:proofErr w:type="spellStart"/>
      <w:r>
        <w:rPr>
          <w:rFonts w:ascii="Arial" w:hAnsi="Arial" w:cs="Arial"/>
          <w:lang w:val="es"/>
        </w:rPr>
        <w:t>Morineli</w:t>
      </w:r>
      <w:proofErr w:type="spellEnd"/>
      <w:r>
        <w:rPr>
          <w:rFonts w:ascii="Arial" w:hAnsi="Arial" w:cs="Arial"/>
          <w:lang w:val="es"/>
        </w:rPr>
        <w:t>, por ese entonces Cura y Vicario de la ciudad, quien tras examinar con atención las circunstancias y las cualidades, procedió a autorizar la veneración en 1711.</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En 1788 se escribe un folleto intitulado "Reseña histórica de la aparición de Nuestra Señora de la Concepción en el monte de </w:t>
      </w:r>
      <w:proofErr w:type="spellStart"/>
      <w:r>
        <w:rPr>
          <w:rFonts w:ascii="Arial" w:hAnsi="Arial" w:cs="Arial"/>
          <w:lang w:val="es"/>
        </w:rPr>
        <w:t>Torcoroma</w:t>
      </w:r>
      <w:proofErr w:type="spellEnd"/>
      <w:r>
        <w:rPr>
          <w:rFonts w:ascii="Arial" w:hAnsi="Arial" w:cs="Arial"/>
          <w:lang w:val="es"/>
        </w:rPr>
        <w:t xml:space="preserve"> en Ocaña", donde se recoge la documentación del prodigio y la relación de milagros y favores concedidos. Pero hasta 1805 se publica el estudio más serio con que cuentan los historiadores.</w:t>
      </w:r>
    </w:p>
    <w:p w:rsidR="001720A1" w:rsidRDefault="001720A1" w:rsidP="001720A1">
      <w:pPr>
        <w:autoSpaceDE w:val="0"/>
        <w:autoSpaceDN w:val="0"/>
        <w:adjustRightInd w:val="0"/>
        <w:rPr>
          <w:rFonts w:ascii="Arial" w:hAnsi="Arial" w:cs="Arial"/>
          <w:b/>
          <w:bCs/>
          <w:lang w:val="es"/>
        </w:rPr>
      </w:pPr>
      <w:r>
        <w:rPr>
          <w:rFonts w:ascii="Arial" w:hAnsi="Arial" w:cs="Arial"/>
          <w:lang w:val="es"/>
        </w:rPr>
        <w:br/>
      </w:r>
    </w:p>
    <w:p w:rsidR="001720A1" w:rsidRDefault="001720A1" w:rsidP="001720A1">
      <w:pPr>
        <w:numPr>
          <w:ilvl w:val="0"/>
          <w:numId w:val="5"/>
        </w:numPr>
        <w:autoSpaceDE w:val="0"/>
        <w:autoSpaceDN w:val="0"/>
        <w:adjustRightInd w:val="0"/>
        <w:ind w:left="720" w:hanging="360"/>
        <w:rPr>
          <w:rFonts w:ascii="Arial" w:hAnsi="Arial" w:cs="Arial"/>
          <w:b/>
          <w:bCs/>
          <w:lang w:val="es"/>
        </w:rPr>
      </w:pPr>
      <w:r>
        <w:rPr>
          <w:rFonts w:ascii="Arial" w:hAnsi="Arial" w:cs="Arial"/>
          <w:b/>
          <w:bCs/>
          <w:lang w:val="es"/>
        </w:rPr>
        <w:t>¿Cómo sucedió el milagro?</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La montaña de </w:t>
      </w:r>
      <w:proofErr w:type="spellStart"/>
      <w:r>
        <w:rPr>
          <w:rFonts w:ascii="Arial" w:hAnsi="Arial" w:cs="Arial"/>
          <w:lang w:val="es"/>
        </w:rPr>
        <w:t>Torcoma</w:t>
      </w:r>
      <w:proofErr w:type="spellEnd"/>
      <w:r>
        <w:rPr>
          <w:rFonts w:ascii="Arial" w:hAnsi="Arial" w:cs="Arial"/>
          <w:lang w:val="es"/>
        </w:rPr>
        <w:t xml:space="preserve"> era por entonces una zona agraria y de gente sencilla. En las laderas de la majestuosa obra natural la familia de los Melo Rodríguez tenía su parcela. Don Cristóbal y doña Pascuala gozaban de la compañía de sus dos hijos, José y Felipe. Según atestiguan sus contemporáneos, los Melo Rodríguez eran personas de reputadas buenas costumbres y de vida impregnada de fe cristiana.</w:t>
      </w:r>
    </w:p>
    <w:p w:rsidR="001720A1" w:rsidRDefault="001720A1" w:rsidP="001720A1">
      <w:pPr>
        <w:autoSpaceDE w:val="0"/>
        <w:autoSpaceDN w:val="0"/>
        <w:adjustRightInd w:val="0"/>
        <w:rPr>
          <w:rFonts w:ascii="Arial" w:hAnsi="Arial" w:cs="Arial"/>
          <w:lang w:val="es"/>
        </w:rPr>
      </w:pPr>
      <w:r>
        <w:rPr>
          <w:rFonts w:ascii="Arial" w:hAnsi="Arial" w:cs="Arial"/>
          <w:lang w:val="es"/>
        </w:rPr>
        <w:br/>
      </w:r>
      <w:proofErr w:type="gramStart"/>
      <w:r>
        <w:rPr>
          <w:rFonts w:ascii="Arial" w:hAnsi="Arial" w:cs="Arial"/>
          <w:lang w:val="es"/>
        </w:rPr>
        <w:t>Una</w:t>
      </w:r>
      <w:proofErr w:type="gramEnd"/>
      <w:r>
        <w:rPr>
          <w:rFonts w:ascii="Arial" w:hAnsi="Arial" w:cs="Arial"/>
          <w:lang w:val="es"/>
        </w:rPr>
        <w:t xml:space="preserve"> mañana don Cristóbal envió a sus hijos a talar un árbol que tuviese buena madera para tallar la caja o "canoa" con que fabricaba sus dulces.</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Los jóvenes se internaron en la montaña y a medida que aumentaba la espesura, seleccionaban las posibles talas, hasta que encontraron uno que era un portento: pese a </w:t>
      </w:r>
      <w:r>
        <w:rPr>
          <w:rFonts w:ascii="Arial" w:hAnsi="Arial" w:cs="Arial"/>
          <w:lang w:val="es"/>
        </w:rPr>
        <w:lastRenderedPageBreak/>
        <w:t>que era verano, exhibía unas fragantes flores encarnadas. Era tal su perfume y porte que desde lejos se podía percibir su presencia.</w:t>
      </w:r>
    </w:p>
    <w:p w:rsidR="001720A1" w:rsidRDefault="001720A1" w:rsidP="001720A1">
      <w:pPr>
        <w:autoSpaceDE w:val="0"/>
        <w:autoSpaceDN w:val="0"/>
        <w:adjustRightInd w:val="0"/>
        <w:rPr>
          <w:rFonts w:ascii="Arial" w:hAnsi="Arial" w:cs="Arial"/>
          <w:lang w:val="es"/>
        </w:rPr>
      </w:pPr>
      <w:r>
        <w:rPr>
          <w:rFonts w:ascii="Arial" w:hAnsi="Arial" w:cs="Arial"/>
          <w:lang w:val="es"/>
        </w:rPr>
        <w:br/>
        <w:t>Entusiasmados con el feliz hallazgo, procedieron a talar el árbol. Dada la complicada ubicación del mismo, al cortar su base se produjo un derrumbamiento y la parte principal cayó por un barranco. Atardecía y los muchachos resolvieron regresar a casa y comentar el suceso a su padre. Posteriormente continuaron buscando un árbol apropiado para el fin que requerían satisfacer, pero no dando con ninguno que les sirviese apropiadamente, determinaron utilizar el ya talado y se dirigieron al lugar donde había quedado caído.</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Comenzaron a tallar allí mismo la "canoa" y a poco de dar los primeros hachazos, quedó a luz "una imagen de María Santísima mi Señora a modo de Concepción, de medio relieve, juntas y puestas las manos sobre el pecho, con acción del rostro como dirigido al cielo, con su corona imperial, parada sobre su media luna, todo del color del mismo palo, la cual vista y reparada por Cristóbal Melo, metiendo las manos al hijo que a la sazón era el que cortaba con la hacha, le detuvo el golpe, y postrados padre e hijos, adoraron aquella rica Joya, de la que se dice despedía de sí no sólo una gran luz, sino el aromático olor de todo el árbol como cuando lo cortaron..." Así fue según las palabras consignadas en el citado documento del Padre Gómez </w:t>
      </w:r>
      <w:proofErr w:type="spellStart"/>
      <w:r>
        <w:rPr>
          <w:rFonts w:ascii="Arial" w:hAnsi="Arial" w:cs="Arial"/>
          <w:lang w:val="es"/>
        </w:rPr>
        <w:t>Farelo</w:t>
      </w:r>
      <w:proofErr w:type="spellEnd"/>
      <w:r>
        <w:rPr>
          <w:rFonts w:ascii="Arial" w:hAnsi="Arial" w:cs="Arial"/>
          <w:lang w:val="es"/>
        </w:rPr>
        <w:t>.</w:t>
      </w:r>
    </w:p>
    <w:p w:rsidR="001720A1" w:rsidRDefault="001720A1" w:rsidP="001720A1">
      <w:pPr>
        <w:autoSpaceDE w:val="0"/>
        <w:autoSpaceDN w:val="0"/>
        <w:adjustRightInd w:val="0"/>
        <w:rPr>
          <w:rFonts w:ascii="Arial" w:hAnsi="Arial" w:cs="Arial"/>
          <w:lang w:val="es"/>
        </w:rPr>
      </w:pPr>
      <w:r>
        <w:rPr>
          <w:rFonts w:ascii="Arial" w:hAnsi="Arial" w:cs="Arial"/>
          <w:lang w:val="es"/>
        </w:rPr>
        <w:br/>
        <w:t>La noticia se esparció por toda la región y los primeros milagros comenzaron a suceder y el Sr. Vicario autorizó la veneración privada. Hacia 1716 Monseñor Don Fray Antonio de Monroy Meneses llegó hasta Ocaña e investigó por sí mismo los prodigiosos sucesos que se relataban, tras lo cual nombró a Pascuala Rodríguez - madre de los muchachos y esposa de Melo - como Camarera de Alhajas y su ropa de altar. Y dio permiso para que allí mismo se levantase una capilla en su honra. Posteriormente dio orden para que la bendita imagen fuese trasladada a la iglesia principal "con toda la honra y pompa del caso".</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Al tiempo que esto ocurría en la montaña de </w:t>
      </w:r>
      <w:proofErr w:type="spellStart"/>
      <w:r>
        <w:rPr>
          <w:rFonts w:ascii="Arial" w:hAnsi="Arial" w:cs="Arial"/>
          <w:lang w:val="es"/>
        </w:rPr>
        <w:t>Torcoroma</w:t>
      </w:r>
      <w:proofErr w:type="spellEnd"/>
      <w:r>
        <w:rPr>
          <w:rFonts w:ascii="Arial" w:hAnsi="Arial" w:cs="Arial"/>
          <w:lang w:val="es"/>
        </w:rPr>
        <w:t xml:space="preserve"> surgía lo que podría llamarse un "pequeño Lourdes": un manantial de aguas límpidas se volvía un bálsamo milagroso para curar toda dolencia de cuerpo o de alma.</w:t>
      </w:r>
    </w:p>
    <w:p w:rsidR="001720A1" w:rsidRDefault="001720A1" w:rsidP="001720A1">
      <w:pPr>
        <w:autoSpaceDE w:val="0"/>
        <w:autoSpaceDN w:val="0"/>
        <w:adjustRightInd w:val="0"/>
        <w:rPr>
          <w:rFonts w:ascii="Arial" w:hAnsi="Arial" w:cs="Arial"/>
          <w:b/>
          <w:bCs/>
          <w:lang w:val="es"/>
        </w:rPr>
      </w:pPr>
      <w:r>
        <w:rPr>
          <w:rFonts w:ascii="Arial" w:hAnsi="Arial" w:cs="Arial"/>
          <w:b/>
          <w:bCs/>
          <w:lang w:val="es"/>
        </w:rPr>
        <w:br/>
      </w:r>
    </w:p>
    <w:p w:rsidR="001720A1" w:rsidRDefault="001720A1" w:rsidP="001720A1">
      <w:pPr>
        <w:numPr>
          <w:ilvl w:val="0"/>
          <w:numId w:val="5"/>
        </w:numPr>
        <w:autoSpaceDE w:val="0"/>
        <w:autoSpaceDN w:val="0"/>
        <w:adjustRightInd w:val="0"/>
        <w:ind w:left="720" w:hanging="360"/>
        <w:rPr>
          <w:rFonts w:ascii="Arial" w:hAnsi="Arial" w:cs="Arial"/>
          <w:b/>
          <w:bCs/>
          <w:lang w:val="es"/>
        </w:rPr>
      </w:pPr>
      <w:r>
        <w:rPr>
          <w:rFonts w:ascii="Arial" w:hAnsi="Arial" w:cs="Arial"/>
          <w:b/>
          <w:bCs/>
          <w:lang w:val="es"/>
        </w:rPr>
        <w:t>La primera iglesia</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Hasta fines del mismo siglo, Nuestra Señora de </w:t>
      </w:r>
      <w:proofErr w:type="spellStart"/>
      <w:r>
        <w:rPr>
          <w:rFonts w:ascii="Arial" w:hAnsi="Arial" w:cs="Arial"/>
          <w:lang w:val="es"/>
        </w:rPr>
        <w:t>Torcoroma</w:t>
      </w:r>
      <w:proofErr w:type="spellEnd"/>
      <w:r>
        <w:rPr>
          <w:rFonts w:ascii="Arial" w:hAnsi="Arial" w:cs="Arial"/>
          <w:lang w:val="es"/>
        </w:rPr>
        <w:t xml:space="preserve"> carecía de iglesia propia, ya que se le veneraba en uno de los altares de la iglesia principal. Pero un emocionante prodigio vino a subsanar tal carencia.</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En la Semana Santa de 1782, visitaba Ocaña el Señor Obispo de Santa Marta, Fray Juan de Espinar y Orozco. El licenciado Don Bartolomé Silvio de Aguilar y Quiroz tuvo la honra </w:t>
      </w:r>
      <w:r>
        <w:rPr>
          <w:rFonts w:ascii="Arial" w:hAnsi="Arial" w:cs="Arial"/>
          <w:lang w:val="es"/>
        </w:rPr>
        <w:lastRenderedPageBreak/>
        <w:t>de hospedarlo. Teniendo la feliz ocurrencia de esta visita pastoral, el Señor Obispo procedió a consagrar el santo óleo, de manera que fueron depositados doce frascos conteniendo el precioso elemento.</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El Alférez José Nicolás De la Rosa, autor de "La floresta de Santa Marta", nos cuenta que en ese momento "rompiéndose accidentalmente el cajón y por consiguiente los frascos, se vertieron en el suelo los Santos Oleos, y el respeto de no pisar aquel suelo, fue motivo de no volver su dueño a vivir en la casa; y con este desamparo se fue cayendo poco a poco, hasta el estado en que está hoy". Por este motivo fue precisamente sobre la casa del Licenciado Bartolomé Silva de Aguilar donde se construyó la iglesia de la </w:t>
      </w:r>
      <w:proofErr w:type="spellStart"/>
      <w:r>
        <w:rPr>
          <w:rFonts w:ascii="Arial" w:hAnsi="Arial" w:cs="Arial"/>
          <w:lang w:val="es"/>
        </w:rPr>
        <w:t>Torcoroma</w:t>
      </w:r>
      <w:proofErr w:type="spellEnd"/>
      <w:r>
        <w:rPr>
          <w:rFonts w:ascii="Arial" w:hAnsi="Arial" w:cs="Arial"/>
          <w:lang w:val="es"/>
        </w:rPr>
        <w:t xml:space="preserve"> en 1800.</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lang w:val="es"/>
        </w:rPr>
      </w:pPr>
      <w:r>
        <w:rPr>
          <w:rFonts w:ascii="Arial" w:hAnsi="Arial" w:cs="Arial"/>
          <w:lang w:val="es"/>
        </w:rPr>
        <w:t>El primer obispo de Santa Marta que, en visita pastoral en 1716, conoció la sagrada imagen aparecida en Ocaña fue fray Antonio Monroy y Meneses, él aprobó este culto mariano y concedió permiso para que se construyera una capilla en el sitio de la montaña de su aparición, hecho que se materializó en el año de 1882.</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Y fue en el preciso lugar de la montañesa </w:t>
      </w:r>
      <w:proofErr w:type="spellStart"/>
      <w:r>
        <w:rPr>
          <w:rFonts w:ascii="Arial" w:hAnsi="Arial" w:cs="Arial"/>
          <w:lang w:val="es"/>
        </w:rPr>
        <w:t>Torcoroma</w:t>
      </w:r>
      <w:proofErr w:type="spellEnd"/>
      <w:r>
        <w:rPr>
          <w:rFonts w:ascii="Arial" w:hAnsi="Arial" w:cs="Arial"/>
          <w:lang w:val="es"/>
        </w:rPr>
        <w:t xml:space="preserve"> donde surgió un manantial de aguas límpidas y propiedades milagrosas para que quien quiera que se acerque en busca de la curación de su cuerpo y su alma, sea retribuido con largueza. A causa de esto, este manantial de Nuestra Señora fue conocido como Lourdes Colombiano.</w:t>
      </w:r>
    </w:p>
    <w:p w:rsidR="001720A1" w:rsidRDefault="001720A1" w:rsidP="001720A1">
      <w:pPr>
        <w:autoSpaceDE w:val="0"/>
        <w:autoSpaceDN w:val="0"/>
        <w:adjustRightInd w:val="0"/>
        <w:rPr>
          <w:rFonts w:ascii="Arial" w:hAnsi="Arial" w:cs="Arial"/>
          <w:lang w:val="es"/>
        </w:rPr>
      </w:pPr>
      <w:r>
        <w:rPr>
          <w:rFonts w:ascii="Arial" w:hAnsi="Arial" w:cs="Arial"/>
          <w:lang w:val="es"/>
        </w:rPr>
        <w:br/>
        <w:t xml:space="preserve">Enterado de los milagros y prodigios obrados por intercesión de Nuestra Señora en este dichoso y desconocido punto de Colombia, Su Santidad San Pío X concedió, con fecha 27 de Junio de 1906, misa </w:t>
      </w:r>
      <w:proofErr w:type="gramStart"/>
      <w:r>
        <w:rPr>
          <w:rFonts w:ascii="Arial" w:hAnsi="Arial" w:cs="Arial"/>
          <w:lang w:val="es"/>
        </w:rPr>
        <w:t>propia</w:t>
      </w:r>
      <w:proofErr w:type="gramEnd"/>
      <w:r>
        <w:rPr>
          <w:rFonts w:ascii="Arial" w:hAnsi="Arial" w:cs="Arial"/>
          <w:lang w:val="es"/>
        </w:rPr>
        <w:t xml:space="preserve"> a la Santísima Virgen bajo la advocación de nuestra Señora de las Gracias de </w:t>
      </w:r>
      <w:proofErr w:type="spellStart"/>
      <w:r>
        <w:rPr>
          <w:rFonts w:ascii="Arial" w:hAnsi="Arial" w:cs="Arial"/>
          <w:lang w:val="es"/>
        </w:rPr>
        <w:t>Torcoroma</w:t>
      </w:r>
      <w:proofErr w:type="spellEnd"/>
      <w:r>
        <w:rPr>
          <w:rFonts w:ascii="Arial" w:hAnsi="Arial" w:cs="Arial"/>
          <w:lang w:val="es"/>
        </w:rPr>
        <w:t>.</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b/>
          <w:bCs/>
          <w:lang w:val="es"/>
        </w:rPr>
      </w:pPr>
    </w:p>
    <w:p w:rsidR="001720A1" w:rsidRDefault="001720A1" w:rsidP="001720A1">
      <w:pPr>
        <w:numPr>
          <w:ilvl w:val="0"/>
          <w:numId w:val="5"/>
        </w:numPr>
        <w:autoSpaceDE w:val="0"/>
        <w:autoSpaceDN w:val="0"/>
        <w:adjustRightInd w:val="0"/>
        <w:ind w:left="720" w:hanging="360"/>
        <w:rPr>
          <w:rFonts w:ascii="Arial" w:hAnsi="Arial" w:cs="Arial"/>
          <w:b/>
          <w:bCs/>
          <w:lang w:val="es"/>
        </w:rPr>
      </w:pPr>
      <w:r>
        <w:rPr>
          <w:rFonts w:ascii="Arial" w:hAnsi="Arial" w:cs="Arial"/>
          <w:b/>
          <w:bCs/>
          <w:lang w:val="es"/>
        </w:rPr>
        <w:t>Declaratoria de Monumento Nacional</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lang w:val="es"/>
        </w:rPr>
      </w:pPr>
      <w:r>
        <w:rPr>
          <w:rFonts w:ascii="Arial" w:hAnsi="Arial" w:cs="Arial"/>
          <w:lang w:val="es"/>
        </w:rPr>
        <w:t xml:space="preserve">Siendo Presidente de la Republica el Dr. Misael Pastrana Borrero y Ministro de Educación el Dr. Juan Jacobo Muñoz, con fecha 21 de agosto de 1972, fue expedido el Decreto Nº 1425, Por el cual se declaró monumento nacional el Santuario de Nuestra Señora de </w:t>
      </w:r>
      <w:proofErr w:type="spellStart"/>
      <w:r>
        <w:rPr>
          <w:rFonts w:ascii="Arial" w:hAnsi="Arial" w:cs="Arial"/>
          <w:lang w:val="es"/>
        </w:rPr>
        <w:t>Torcoroma</w:t>
      </w:r>
      <w:proofErr w:type="spellEnd"/>
      <w:r>
        <w:rPr>
          <w:rFonts w:ascii="Arial" w:hAnsi="Arial" w:cs="Arial"/>
          <w:lang w:val="es"/>
        </w:rPr>
        <w:t>, llamado ‘Agua de la Virgen’, dándole singular importancia al sitio donde se verificó el prodigio del árbol el 16 de agosto de 1711.</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lang w:val="es"/>
        </w:rPr>
      </w:pPr>
    </w:p>
    <w:p w:rsidR="001720A1" w:rsidRDefault="001720A1" w:rsidP="001720A1">
      <w:pPr>
        <w:numPr>
          <w:ilvl w:val="0"/>
          <w:numId w:val="5"/>
        </w:numPr>
        <w:autoSpaceDE w:val="0"/>
        <w:autoSpaceDN w:val="0"/>
        <w:adjustRightInd w:val="0"/>
        <w:ind w:left="720" w:hanging="360"/>
        <w:rPr>
          <w:rFonts w:ascii="Arial" w:hAnsi="Arial" w:cs="Arial"/>
          <w:b/>
          <w:bCs/>
          <w:lang w:val="es"/>
        </w:rPr>
      </w:pPr>
      <w:r>
        <w:rPr>
          <w:rFonts w:ascii="Arial" w:hAnsi="Arial" w:cs="Arial"/>
          <w:b/>
          <w:bCs/>
          <w:lang w:val="es"/>
        </w:rPr>
        <w:t xml:space="preserve">Dos fechas memorables de sombras y de luces resaltan el poder y la misericordia de nuestra Señora de las Gracias de </w:t>
      </w:r>
      <w:proofErr w:type="spellStart"/>
      <w:r>
        <w:rPr>
          <w:rFonts w:ascii="Arial" w:hAnsi="Arial" w:cs="Arial"/>
          <w:b/>
          <w:bCs/>
          <w:lang w:val="es"/>
        </w:rPr>
        <w:t>Torcoroma</w:t>
      </w:r>
      <w:proofErr w:type="spellEnd"/>
      <w:r>
        <w:rPr>
          <w:rFonts w:ascii="Arial" w:hAnsi="Arial" w:cs="Arial"/>
          <w:b/>
          <w:bCs/>
          <w:lang w:val="es"/>
        </w:rPr>
        <w:t xml:space="preserve">   </w:t>
      </w:r>
    </w:p>
    <w:p w:rsidR="001720A1" w:rsidRDefault="001720A1" w:rsidP="001720A1">
      <w:pPr>
        <w:autoSpaceDE w:val="0"/>
        <w:autoSpaceDN w:val="0"/>
        <w:adjustRightInd w:val="0"/>
        <w:rPr>
          <w:rFonts w:ascii="Arial" w:hAnsi="Arial" w:cs="Arial"/>
          <w:color w:val="000000"/>
          <w:lang w:val="es"/>
        </w:rPr>
      </w:pPr>
      <w:r>
        <w:rPr>
          <w:rFonts w:ascii="Arial" w:hAnsi="Arial" w:cs="Arial"/>
          <w:lang w:val="es"/>
        </w:rPr>
        <w:br/>
      </w:r>
    </w:p>
    <w:p w:rsidR="001720A1" w:rsidRDefault="001720A1" w:rsidP="001720A1">
      <w:pPr>
        <w:autoSpaceDE w:val="0"/>
        <w:autoSpaceDN w:val="0"/>
        <w:adjustRightInd w:val="0"/>
        <w:rPr>
          <w:rFonts w:ascii="Arial" w:hAnsi="Arial" w:cs="Arial"/>
          <w:color w:val="000000"/>
          <w:lang w:val="es"/>
        </w:rPr>
      </w:pPr>
      <w:r>
        <w:rPr>
          <w:rFonts w:ascii="Arial" w:hAnsi="Arial" w:cs="Arial"/>
          <w:color w:val="000000"/>
          <w:lang w:val="es"/>
        </w:rPr>
        <w:lastRenderedPageBreak/>
        <w:t xml:space="preserve">En la madrugada del 11 de marzo de 1981, Monseñor José Francisco Rodríguez Salazar, párroco de la Catedral y rector de la Capilla donde se guardaba la imagen aparecida, hizo un llamado de urgencia y constato que manos criminales habían sustraído la imagen de la Virgen de </w:t>
      </w:r>
      <w:proofErr w:type="spellStart"/>
      <w:r>
        <w:rPr>
          <w:rFonts w:ascii="Arial" w:hAnsi="Arial" w:cs="Arial"/>
          <w:color w:val="000000"/>
          <w:lang w:val="es"/>
        </w:rPr>
        <w:t>Torcoroma</w:t>
      </w:r>
      <w:proofErr w:type="spellEnd"/>
      <w:r>
        <w:rPr>
          <w:rFonts w:ascii="Arial" w:hAnsi="Arial" w:cs="Arial"/>
          <w:color w:val="000000"/>
          <w:lang w:val="es"/>
        </w:rPr>
        <w:t xml:space="preserve">, los vasos sagrados, un estandarte de lujo obsequiado por la damas </w:t>
      </w:r>
      <w:proofErr w:type="spellStart"/>
      <w:r>
        <w:rPr>
          <w:rFonts w:ascii="Arial" w:hAnsi="Arial" w:cs="Arial"/>
          <w:color w:val="000000"/>
          <w:lang w:val="es"/>
        </w:rPr>
        <w:t>Ocañeras</w:t>
      </w:r>
      <w:proofErr w:type="spellEnd"/>
      <w:r>
        <w:rPr>
          <w:rFonts w:ascii="Arial" w:hAnsi="Arial" w:cs="Arial"/>
          <w:color w:val="000000"/>
          <w:lang w:val="es"/>
        </w:rPr>
        <w:t xml:space="preserve"> y otros objetos dedicados al culto litúrgico. La noticia del robo en los hogares a través de la radio creó una angustia indescriptible en todos los círculos sociales.</w:t>
      </w:r>
    </w:p>
    <w:p w:rsidR="001720A1" w:rsidRDefault="001720A1" w:rsidP="001720A1">
      <w:pPr>
        <w:autoSpaceDE w:val="0"/>
        <w:autoSpaceDN w:val="0"/>
        <w:adjustRightInd w:val="0"/>
        <w:rPr>
          <w:rFonts w:ascii="Arial" w:hAnsi="Arial" w:cs="Arial"/>
          <w:color w:val="000000"/>
          <w:lang w:val="es"/>
        </w:rPr>
      </w:pPr>
    </w:p>
    <w:p w:rsidR="001720A1" w:rsidRDefault="001720A1" w:rsidP="001720A1">
      <w:pPr>
        <w:autoSpaceDE w:val="0"/>
        <w:autoSpaceDN w:val="0"/>
        <w:adjustRightInd w:val="0"/>
        <w:rPr>
          <w:rFonts w:ascii="Arial" w:hAnsi="Arial" w:cs="Arial"/>
          <w:color w:val="000000"/>
          <w:lang w:val="es"/>
        </w:rPr>
      </w:pPr>
      <w:r>
        <w:rPr>
          <w:rFonts w:ascii="Arial" w:hAnsi="Arial" w:cs="Arial"/>
          <w:color w:val="000000"/>
          <w:lang w:val="es"/>
        </w:rPr>
        <w:t xml:space="preserve">No obstante, en la tarde de ese día cuando se supo que la virgen y de los demás objetos religiosos habían sido recuperados en el Puente Pumarejo de Barranquilla, y hecho prisionero el autor del robo Carlos Alberto </w:t>
      </w:r>
      <w:proofErr w:type="spellStart"/>
      <w:r>
        <w:rPr>
          <w:rFonts w:ascii="Arial" w:hAnsi="Arial" w:cs="Arial"/>
          <w:color w:val="000000"/>
          <w:lang w:val="es"/>
        </w:rPr>
        <w:t>Delvecchio</w:t>
      </w:r>
      <w:proofErr w:type="spellEnd"/>
      <w:r>
        <w:rPr>
          <w:rFonts w:ascii="Arial" w:hAnsi="Arial" w:cs="Arial"/>
          <w:color w:val="000000"/>
          <w:lang w:val="es"/>
        </w:rPr>
        <w:t xml:space="preserve"> de nacionalidad Argentina, la oscuridad de ese día se convirtió en luz, pues se procedió a realizar el viaje a Barranquilla para recuperar la imagen venerada y los demás objetos litúrgicos. </w:t>
      </w:r>
    </w:p>
    <w:p w:rsidR="001720A1" w:rsidRDefault="001720A1" w:rsidP="001720A1">
      <w:pPr>
        <w:autoSpaceDE w:val="0"/>
        <w:autoSpaceDN w:val="0"/>
        <w:adjustRightInd w:val="0"/>
        <w:rPr>
          <w:rFonts w:ascii="Arial" w:hAnsi="Arial" w:cs="Arial"/>
          <w:color w:val="000000"/>
          <w:lang w:val="es"/>
        </w:rPr>
      </w:pPr>
    </w:p>
    <w:p w:rsidR="001720A1" w:rsidRDefault="001720A1" w:rsidP="001720A1">
      <w:pPr>
        <w:autoSpaceDE w:val="0"/>
        <w:autoSpaceDN w:val="0"/>
        <w:adjustRightInd w:val="0"/>
        <w:rPr>
          <w:rFonts w:ascii="Arial" w:hAnsi="Arial" w:cs="Arial"/>
          <w:color w:val="000000"/>
          <w:lang w:val="es"/>
        </w:rPr>
      </w:pPr>
      <w:r>
        <w:rPr>
          <w:rFonts w:ascii="Arial" w:hAnsi="Arial" w:cs="Arial"/>
          <w:color w:val="000000"/>
          <w:lang w:val="es"/>
        </w:rPr>
        <w:t xml:space="preserve">Fue así como en la capital del Atlántico se celebró una misa solemne en la que participaron los parlamentarios </w:t>
      </w:r>
      <w:proofErr w:type="spellStart"/>
      <w:r>
        <w:rPr>
          <w:rFonts w:ascii="Arial" w:hAnsi="Arial" w:cs="Arial"/>
          <w:color w:val="000000"/>
          <w:lang w:val="es"/>
        </w:rPr>
        <w:t>Ocañeros</w:t>
      </w:r>
      <w:proofErr w:type="spellEnd"/>
      <w:r>
        <w:rPr>
          <w:rFonts w:ascii="Arial" w:hAnsi="Arial" w:cs="Arial"/>
          <w:color w:val="000000"/>
          <w:lang w:val="es"/>
        </w:rPr>
        <w:t xml:space="preserve"> Argelino Duran Quintero y Fernando </w:t>
      </w:r>
      <w:proofErr w:type="spellStart"/>
      <w:r>
        <w:rPr>
          <w:rFonts w:ascii="Arial" w:hAnsi="Arial" w:cs="Arial"/>
          <w:color w:val="000000"/>
          <w:lang w:val="es"/>
        </w:rPr>
        <w:t>Carvajalino</w:t>
      </w:r>
      <w:proofErr w:type="spellEnd"/>
      <w:r>
        <w:rPr>
          <w:rFonts w:ascii="Arial" w:hAnsi="Arial" w:cs="Arial"/>
          <w:color w:val="000000"/>
          <w:lang w:val="es"/>
        </w:rPr>
        <w:t xml:space="preserve"> Cabrales, así como el Gobernador de Norte de Santander y el Alcalde de Ocaña quienes habían ido a traer la virgen.</w:t>
      </w:r>
    </w:p>
    <w:p w:rsidR="001720A1" w:rsidRDefault="001720A1" w:rsidP="001720A1">
      <w:pPr>
        <w:autoSpaceDE w:val="0"/>
        <w:autoSpaceDN w:val="0"/>
        <w:adjustRightInd w:val="0"/>
        <w:rPr>
          <w:rFonts w:ascii="Arial" w:hAnsi="Arial" w:cs="Arial"/>
          <w:color w:val="000000"/>
          <w:lang w:val="es"/>
        </w:rPr>
      </w:pPr>
    </w:p>
    <w:p w:rsidR="001720A1" w:rsidRDefault="001720A1" w:rsidP="001720A1">
      <w:pPr>
        <w:autoSpaceDE w:val="0"/>
        <w:autoSpaceDN w:val="0"/>
        <w:adjustRightInd w:val="0"/>
        <w:rPr>
          <w:rFonts w:ascii="Arial" w:hAnsi="Arial" w:cs="Arial"/>
          <w:color w:val="000000"/>
          <w:lang w:val="es"/>
        </w:rPr>
      </w:pPr>
      <w:r>
        <w:rPr>
          <w:rFonts w:ascii="Arial" w:hAnsi="Arial" w:cs="Arial"/>
          <w:color w:val="000000"/>
          <w:lang w:val="es"/>
        </w:rPr>
        <w:t xml:space="preserve">Posteriormente el 13 de marzo de ese año se </w:t>
      </w:r>
      <w:proofErr w:type="spellStart"/>
      <w:r>
        <w:rPr>
          <w:rFonts w:ascii="Arial" w:hAnsi="Arial" w:cs="Arial"/>
          <w:color w:val="000000"/>
          <w:lang w:val="es"/>
        </w:rPr>
        <w:t>inicio</w:t>
      </w:r>
      <w:proofErr w:type="spellEnd"/>
      <w:r>
        <w:rPr>
          <w:rFonts w:ascii="Arial" w:hAnsi="Arial" w:cs="Arial"/>
          <w:color w:val="000000"/>
          <w:lang w:val="es"/>
        </w:rPr>
        <w:t xml:space="preserve"> una procesión hacia Ocaña con la imagen recuperada en carro descubierto, seguido por numerosos vehículos de toda clase, en tanto que las gentes a lo largo de la carretera batían palmas y pañuelos blancos en honor a la virgen. (La reseña histórica descrita anteriormente fue tomada de la publicación expedida en su tercera edición por la Diócesis de Ocaña, con ocasión de los 300 años de la aparición de Nuestra Señora de las Gracias de </w:t>
      </w:r>
      <w:proofErr w:type="spellStart"/>
      <w:r>
        <w:rPr>
          <w:rFonts w:ascii="Arial" w:hAnsi="Arial" w:cs="Arial"/>
          <w:color w:val="000000"/>
          <w:lang w:val="es"/>
        </w:rPr>
        <w:t>Torcoroma</w:t>
      </w:r>
      <w:proofErr w:type="spellEnd"/>
      <w:r>
        <w:rPr>
          <w:rFonts w:ascii="Arial" w:hAnsi="Arial" w:cs="Arial"/>
          <w:color w:val="000000"/>
          <w:lang w:val="es"/>
        </w:rPr>
        <w:t xml:space="preserve">, la cual, se compone de 55 páginas).   </w:t>
      </w:r>
    </w:p>
    <w:p w:rsidR="001720A1" w:rsidRDefault="001720A1" w:rsidP="001720A1">
      <w:pPr>
        <w:autoSpaceDE w:val="0"/>
        <w:autoSpaceDN w:val="0"/>
        <w:adjustRightInd w:val="0"/>
        <w:rPr>
          <w:rFonts w:ascii="Arial" w:hAnsi="Arial" w:cs="Arial"/>
          <w:color w:val="000000"/>
          <w:lang w:val="es"/>
        </w:rPr>
      </w:pPr>
      <w:r>
        <w:rPr>
          <w:rFonts w:ascii="Arial" w:hAnsi="Arial" w:cs="Arial"/>
          <w:color w:val="000000"/>
          <w:lang w:val="es"/>
        </w:rPr>
        <w:t xml:space="preserve">                   </w:t>
      </w:r>
    </w:p>
    <w:p w:rsidR="001720A1" w:rsidRDefault="001720A1" w:rsidP="001720A1">
      <w:pPr>
        <w:autoSpaceDE w:val="0"/>
        <w:autoSpaceDN w:val="0"/>
        <w:adjustRightInd w:val="0"/>
        <w:rPr>
          <w:rFonts w:ascii="Arial" w:hAnsi="Arial" w:cs="Arial"/>
          <w:b/>
          <w:bCs/>
          <w:color w:val="000000"/>
          <w:lang w:val="es"/>
        </w:rPr>
      </w:pPr>
    </w:p>
    <w:p w:rsidR="001720A1" w:rsidRDefault="001720A1" w:rsidP="001720A1">
      <w:pPr>
        <w:autoSpaceDE w:val="0"/>
        <w:autoSpaceDN w:val="0"/>
        <w:adjustRightInd w:val="0"/>
        <w:rPr>
          <w:rFonts w:ascii="Arial" w:hAnsi="Arial" w:cs="Arial"/>
          <w:b/>
          <w:bCs/>
          <w:color w:val="000000"/>
          <w:lang w:val="es"/>
        </w:rPr>
      </w:pPr>
    </w:p>
    <w:p w:rsidR="001720A1" w:rsidRDefault="001720A1" w:rsidP="001720A1">
      <w:pPr>
        <w:numPr>
          <w:ilvl w:val="0"/>
          <w:numId w:val="5"/>
        </w:numPr>
        <w:autoSpaceDE w:val="0"/>
        <w:autoSpaceDN w:val="0"/>
        <w:adjustRightInd w:val="0"/>
        <w:ind w:left="1080" w:hanging="720"/>
        <w:rPr>
          <w:rFonts w:ascii="Arial" w:hAnsi="Arial" w:cs="Arial"/>
          <w:b/>
          <w:bCs/>
          <w:lang w:val="es"/>
        </w:rPr>
      </w:pPr>
      <w:r>
        <w:rPr>
          <w:rFonts w:ascii="Arial" w:hAnsi="Arial" w:cs="Arial"/>
          <w:b/>
          <w:bCs/>
          <w:color w:val="000000"/>
          <w:lang w:val="es"/>
        </w:rPr>
        <w:t>OBJETO DEL PROYECTO DE LEY</w:t>
      </w:r>
      <w:r>
        <w:rPr>
          <w:rFonts w:ascii="Arial" w:hAnsi="Arial" w:cs="Arial"/>
          <w:b/>
          <w:bCs/>
          <w:lang w:val="es"/>
        </w:rPr>
        <w:t xml:space="preserve"> </w:t>
      </w:r>
    </w:p>
    <w:p w:rsidR="001720A1" w:rsidRDefault="001720A1" w:rsidP="001720A1">
      <w:pPr>
        <w:autoSpaceDE w:val="0"/>
        <w:autoSpaceDN w:val="0"/>
        <w:adjustRightInd w:val="0"/>
        <w:rPr>
          <w:rFonts w:ascii="Arial" w:hAnsi="Arial" w:cs="Arial"/>
          <w:b/>
          <w:bCs/>
          <w:lang w:val="es"/>
        </w:rPr>
      </w:pPr>
    </w:p>
    <w:p w:rsidR="001720A1" w:rsidRDefault="001720A1" w:rsidP="001720A1">
      <w:pPr>
        <w:autoSpaceDE w:val="0"/>
        <w:autoSpaceDN w:val="0"/>
        <w:adjustRightInd w:val="0"/>
        <w:rPr>
          <w:rFonts w:ascii="Arial" w:hAnsi="Arial" w:cs="Arial"/>
          <w:b/>
          <w:bCs/>
          <w:color w:val="221E1F"/>
          <w:lang w:val="es"/>
        </w:rPr>
      </w:pPr>
    </w:p>
    <w:p w:rsidR="001720A1" w:rsidRDefault="001720A1" w:rsidP="001720A1">
      <w:pPr>
        <w:autoSpaceDE w:val="0"/>
        <w:autoSpaceDN w:val="0"/>
        <w:adjustRightInd w:val="0"/>
        <w:rPr>
          <w:rFonts w:ascii="Arial" w:hAnsi="Arial" w:cs="Arial"/>
          <w:color w:val="221E1F"/>
          <w:lang w:val="es"/>
        </w:rPr>
      </w:pPr>
      <w:r>
        <w:rPr>
          <w:rFonts w:ascii="Arial" w:hAnsi="Arial" w:cs="Arial"/>
          <w:color w:val="221E1F"/>
          <w:lang w:val="es"/>
        </w:rPr>
        <w:t xml:space="preserve">Este proyecto de ley tiene como fundamento, el que la Nación se asocie a la conmemoración y rinda público homenaje a Nuestra Señora de las Gracias de </w:t>
      </w:r>
      <w:proofErr w:type="spellStart"/>
      <w:r>
        <w:rPr>
          <w:rFonts w:ascii="Arial" w:hAnsi="Arial" w:cs="Arial"/>
          <w:color w:val="221E1F"/>
          <w:lang w:val="es"/>
        </w:rPr>
        <w:t>Torcoroma</w:t>
      </w:r>
      <w:proofErr w:type="spellEnd"/>
      <w:r>
        <w:rPr>
          <w:rFonts w:ascii="Arial" w:hAnsi="Arial" w:cs="Arial"/>
          <w:color w:val="221E1F"/>
          <w:lang w:val="es"/>
        </w:rPr>
        <w:t xml:space="preserve"> del Municipio de Ocaña - </w:t>
      </w:r>
      <w:r>
        <w:rPr>
          <w:rFonts w:ascii="Arial" w:hAnsi="Arial" w:cs="Arial"/>
          <w:i/>
          <w:iCs/>
          <w:color w:val="221E1F"/>
          <w:lang w:val="es"/>
        </w:rPr>
        <w:t>D</w:t>
      </w:r>
      <w:r>
        <w:rPr>
          <w:rFonts w:ascii="Arial" w:hAnsi="Arial" w:cs="Arial"/>
          <w:i/>
          <w:iCs/>
          <w:lang w:val="es"/>
        </w:rPr>
        <w:t>epartamento de Norte de Santander</w:t>
      </w:r>
      <w:r>
        <w:rPr>
          <w:rFonts w:ascii="Arial" w:hAnsi="Arial" w:cs="Arial"/>
          <w:color w:val="221E1F"/>
          <w:lang w:val="es"/>
        </w:rPr>
        <w:t>, con motivo de la celebración de los trescientos (300) años de su aparición, que se cumplirá el 15 agosto de 2011.</w:t>
      </w:r>
    </w:p>
    <w:p w:rsidR="001720A1" w:rsidRDefault="001720A1" w:rsidP="001720A1">
      <w:pPr>
        <w:autoSpaceDE w:val="0"/>
        <w:autoSpaceDN w:val="0"/>
        <w:adjustRightInd w:val="0"/>
        <w:rPr>
          <w:rFonts w:ascii="Arial" w:hAnsi="Arial" w:cs="Arial"/>
          <w:color w:val="221E1F"/>
          <w:lang w:val="es"/>
        </w:rPr>
      </w:pPr>
    </w:p>
    <w:p w:rsidR="001720A1" w:rsidRDefault="001720A1" w:rsidP="001720A1">
      <w:pPr>
        <w:autoSpaceDE w:val="0"/>
        <w:autoSpaceDN w:val="0"/>
        <w:adjustRightInd w:val="0"/>
        <w:rPr>
          <w:rFonts w:ascii="Arial" w:hAnsi="Arial" w:cs="Arial"/>
          <w:lang w:val="es"/>
        </w:rPr>
      </w:pPr>
      <w:r>
        <w:rPr>
          <w:rFonts w:ascii="Arial" w:hAnsi="Arial" w:cs="Arial"/>
          <w:color w:val="221E1F"/>
          <w:lang w:val="es"/>
        </w:rPr>
        <w:t xml:space="preserve">A lo anterior, se suma la necesidad de adelantar varias obras que requiere el Santuario de la Virgen de las Gracias de </w:t>
      </w:r>
      <w:proofErr w:type="spellStart"/>
      <w:r>
        <w:rPr>
          <w:rFonts w:ascii="Arial" w:hAnsi="Arial" w:cs="Arial"/>
          <w:color w:val="221E1F"/>
          <w:lang w:val="es"/>
        </w:rPr>
        <w:t>Torcoroma</w:t>
      </w:r>
      <w:proofErr w:type="spellEnd"/>
      <w:r>
        <w:rPr>
          <w:rFonts w:ascii="Arial" w:hAnsi="Arial" w:cs="Arial"/>
          <w:color w:val="221E1F"/>
          <w:lang w:val="es"/>
        </w:rPr>
        <w:t xml:space="preserve"> del Municipio de Ocaña </w:t>
      </w:r>
      <w:r>
        <w:rPr>
          <w:rFonts w:ascii="Arial" w:hAnsi="Arial" w:cs="Arial"/>
          <w:lang w:val="es"/>
        </w:rPr>
        <w:t xml:space="preserve">en el departamento Norte de Santander, pues si bien es cierto el lugar cuenta con una capilla dotada de servicios públicos, con una plazoleta y escalinata que conducen al santuario, el </w:t>
      </w:r>
      <w:proofErr w:type="spellStart"/>
      <w:r>
        <w:rPr>
          <w:rFonts w:ascii="Arial" w:hAnsi="Arial" w:cs="Arial"/>
          <w:lang w:val="es"/>
        </w:rPr>
        <w:t>numero</w:t>
      </w:r>
      <w:proofErr w:type="spellEnd"/>
      <w:r>
        <w:rPr>
          <w:rFonts w:ascii="Arial" w:hAnsi="Arial" w:cs="Arial"/>
          <w:lang w:val="es"/>
        </w:rPr>
        <w:t xml:space="preserve"> de peregrinos en la actualidad ha aumentado no solo en las fechas especiales de la </w:t>
      </w:r>
      <w:r>
        <w:rPr>
          <w:rFonts w:ascii="Arial" w:hAnsi="Arial" w:cs="Arial"/>
          <w:lang w:val="es"/>
        </w:rPr>
        <w:lastRenderedPageBreak/>
        <w:t xml:space="preserve">conmemoración de la aparición de la virgen, sino los sábados de cada semana en los que se celebra la respectiva eucaristía.   </w:t>
      </w:r>
    </w:p>
    <w:p w:rsidR="001720A1" w:rsidRDefault="001720A1" w:rsidP="001720A1">
      <w:pPr>
        <w:autoSpaceDE w:val="0"/>
        <w:autoSpaceDN w:val="0"/>
        <w:adjustRightInd w:val="0"/>
        <w:rPr>
          <w:rFonts w:ascii="Arial" w:hAnsi="Arial" w:cs="Arial"/>
          <w:b/>
          <w:bCs/>
          <w:lang w:val="es"/>
        </w:rPr>
      </w:pPr>
    </w:p>
    <w:p w:rsidR="001720A1" w:rsidRDefault="001720A1" w:rsidP="001720A1">
      <w:pPr>
        <w:autoSpaceDE w:val="0"/>
        <w:autoSpaceDN w:val="0"/>
        <w:adjustRightInd w:val="0"/>
        <w:rPr>
          <w:rFonts w:ascii="Arial" w:hAnsi="Arial" w:cs="Arial"/>
          <w:lang w:val="es"/>
        </w:rPr>
      </w:pPr>
      <w:r>
        <w:rPr>
          <w:rFonts w:ascii="Arial" w:hAnsi="Arial" w:cs="Arial"/>
          <w:lang w:val="es"/>
        </w:rPr>
        <w:t>Por lo tanto,</w:t>
      </w:r>
      <w:r>
        <w:rPr>
          <w:rFonts w:ascii="Arial" w:hAnsi="Arial" w:cs="Arial"/>
          <w:b/>
          <w:bCs/>
          <w:lang w:val="es"/>
        </w:rPr>
        <w:t xml:space="preserve"> </w:t>
      </w:r>
      <w:r>
        <w:rPr>
          <w:rFonts w:ascii="Arial" w:hAnsi="Arial" w:cs="Arial"/>
          <w:lang w:val="es"/>
        </w:rPr>
        <w:t xml:space="preserve">Se requiere mejorar el acceso al santuario, pues el tránsito por las escalinatas de las personas que acuden al lugar sagrado, resulta inadecuado toda vez que la peregrinación ha aumentado considerablemente. </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lang w:val="es"/>
        </w:rPr>
      </w:pPr>
      <w:r>
        <w:rPr>
          <w:rFonts w:ascii="Arial" w:hAnsi="Arial" w:cs="Arial"/>
          <w:lang w:val="es"/>
        </w:rPr>
        <w:t xml:space="preserve">Además, es imprescindible construir un oratorio y ampliar la plazoleta, pues a raíz del incremento del volumen de los feligreses que visitan el santuario todas las semanas, afrontan </w:t>
      </w:r>
      <w:proofErr w:type="spellStart"/>
      <w:r>
        <w:rPr>
          <w:rFonts w:ascii="Arial" w:hAnsi="Arial" w:cs="Arial"/>
          <w:lang w:val="es"/>
        </w:rPr>
        <w:t>incomidades</w:t>
      </w:r>
      <w:proofErr w:type="spellEnd"/>
      <w:r>
        <w:rPr>
          <w:rFonts w:ascii="Arial" w:hAnsi="Arial" w:cs="Arial"/>
          <w:lang w:val="es"/>
        </w:rPr>
        <w:t xml:space="preserve"> en las celebraciones eucarísticas.</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rPr>
          <w:rFonts w:ascii="Arial" w:hAnsi="Arial" w:cs="Arial"/>
          <w:lang w:val="es"/>
        </w:rPr>
      </w:pPr>
    </w:p>
    <w:p w:rsidR="001720A1" w:rsidRDefault="001720A1" w:rsidP="001720A1">
      <w:pPr>
        <w:numPr>
          <w:ilvl w:val="0"/>
          <w:numId w:val="5"/>
        </w:numPr>
        <w:autoSpaceDE w:val="0"/>
        <w:autoSpaceDN w:val="0"/>
        <w:adjustRightInd w:val="0"/>
        <w:spacing w:before="28" w:after="28"/>
        <w:ind w:left="720" w:hanging="360"/>
        <w:rPr>
          <w:rFonts w:ascii="Arial" w:hAnsi="Arial" w:cs="Arial"/>
          <w:b/>
          <w:bCs/>
          <w:color w:val="000000"/>
          <w:lang w:val="es"/>
        </w:rPr>
      </w:pPr>
      <w:r>
        <w:rPr>
          <w:rFonts w:ascii="Arial" w:hAnsi="Arial" w:cs="Arial"/>
          <w:b/>
          <w:bCs/>
          <w:color w:val="000000"/>
          <w:lang w:val="es"/>
        </w:rPr>
        <w:t xml:space="preserve">Obras Necesarias </w:t>
      </w:r>
    </w:p>
    <w:p w:rsidR="001720A1" w:rsidRDefault="001720A1" w:rsidP="001720A1">
      <w:pPr>
        <w:autoSpaceDE w:val="0"/>
        <w:autoSpaceDN w:val="0"/>
        <w:adjustRightInd w:val="0"/>
        <w:rPr>
          <w:rFonts w:ascii="Arial" w:hAnsi="Arial" w:cs="Arial"/>
          <w:color w:val="221E1F"/>
          <w:lang w:val="es"/>
        </w:rPr>
      </w:pPr>
    </w:p>
    <w:p w:rsidR="001720A1" w:rsidRDefault="001720A1" w:rsidP="001720A1">
      <w:pPr>
        <w:numPr>
          <w:ilvl w:val="0"/>
          <w:numId w:val="5"/>
        </w:numPr>
        <w:autoSpaceDE w:val="0"/>
        <w:autoSpaceDN w:val="0"/>
        <w:adjustRightInd w:val="0"/>
        <w:ind w:left="720" w:hanging="360"/>
        <w:rPr>
          <w:rFonts w:ascii="Arial" w:hAnsi="Arial" w:cs="Arial"/>
          <w:color w:val="221E1F"/>
          <w:lang w:val="es"/>
        </w:rPr>
      </w:pPr>
      <w:r>
        <w:rPr>
          <w:rFonts w:ascii="Arial" w:hAnsi="Arial" w:cs="Arial"/>
          <w:color w:val="221E1F"/>
          <w:lang w:val="es"/>
        </w:rPr>
        <w:t>Construcción de un oratorio</w:t>
      </w:r>
    </w:p>
    <w:p w:rsidR="001720A1" w:rsidRDefault="001720A1" w:rsidP="001720A1">
      <w:pPr>
        <w:numPr>
          <w:ilvl w:val="0"/>
          <w:numId w:val="5"/>
        </w:numPr>
        <w:autoSpaceDE w:val="0"/>
        <w:autoSpaceDN w:val="0"/>
        <w:adjustRightInd w:val="0"/>
        <w:ind w:left="720" w:hanging="360"/>
        <w:rPr>
          <w:rFonts w:ascii="Arial" w:hAnsi="Arial" w:cs="Arial"/>
          <w:color w:val="221E1F"/>
          <w:lang w:val="es"/>
        </w:rPr>
      </w:pPr>
      <w:r>
        <w:rPr>
          <w:rFonts w:ascii="Arial" w:hAnsi="Arial" w:cs="Arial"/>
          <w:color w:val="221E1F"/>
          <w:lang w:val="es"/>
        </w:rPr>
        <w:t>Ampliación de la plazoleta</w:t>
      </w:r>
    </w:p>
    <w:p w:rsidR="001720A1" w:rsidRDefault="001720A1" w:rsidP="001720A1">
      <w:pPr>
        <w:numPr>
          <w:ilvl w:val="0"/>
          <w:numId w:val="5"/>
        </w:numPr>
        <w:autoSpaceDE w:val="0"/>
        <w:autoSpaceDN w:val="0"/>
        <w:adjustRightInd w:val="0"/>
        <w:ind w:left="720" w:hanging="360"/>
        <w:rPr>
          <w:rFonts w:ascii="Arial" w:hAnsi="Arial" w:cs="Arial"/>
          <w:color w:val="221E1F"/>
          <w:lang w:val="es"/>
        </w:rPr>
      </w:pPr>
      <w:r>
        <w:rPr>
          <w:rFonts w:ascii="Arial" w:hAnsi="Arial" w:cs="Arial"/>
          <w:color w:val="221E1F"/>
          <w:lang w:val="es"/>
        </w:rPr>
        <w:t>Mejoramiento de las redes de acceso peatonal al santuario</w:t>
      </w:r>
    </w:p>
    <w:p w:rsidR="001720A1" w:rsidRDefault="001720A1" w:rsidP="001720A1">
      <w:pPr>
        <w:autoSpaceDE w:val="0"/>
        <w:autoSpaceDN w:val="0"/>
        <w:adjustRightInd w:val="0"/>
        <w:rPr>
          <w:rFonts w:ascii="Arial" w:hAnsi="Arial" w:cs="Arial"/>
          <w:lang w:val="es"/>
        </w:rPr>
      </w:pPr>
    </w:p>
    <w:p w:rsidR="001720A1" w:rsidRDefault="001720A1" w:rsidP="001720A1">
      <w:pPr>
        <w:autoSpaceDE w:val="0"/>
        <w:autoSpaceDN w:val="0"/>
        <w:adjustRightInd w:val="0"/>
        <w:spacing w:before="28" w:after="28"/>
        <w:rPr>
          <w:rFonts w:ascii="Arial" w:hAnsi="Arial" w:cs="Arial"/>
          <w:color w:val="000000"/>
          <w:lang w:val="es"/>
        </w:rPr>
      </w:pPr>
    </w:p>
    <w:p w:rsidR="001720A1" w:rsidRDefault="001720A1" w:rsidP="001720A1">
      <w:pPr>
        <w:numPr>
          <w:ilvl w:val="0"/>
          <w:numId w:val="5"/>
        </w:numPr>
        <w:autoSpaceDE w:val="0"/>
        <w:autoSpaceDN w:val="0"/>
        <w:adjustRightInd w:val="0"/>
        <w:ind w:left="1080" w:hanging="720"/>
        <w:rPr>
          <w:rFonts w:ascii="Arial" w:hAnsi="Arial" w:cs="Arial"/>
          <w:b/>
          <w:bCs/>
          <w:color w:val="000000"/>
          <w:lang w:val="es"/>
        </w:rPr>
      </w:pPr>
      <w:r>
        <w:rPr>
          <w:rFonts w:ascii="Arial" w:hAnsi="Arial" w:cs="Arial"/>
          <w:b/>
          <w:bCs/>
          <w:color w:val="000000"/>
          <w:lang w:val="es"/>
        </w:rPr>
        <w:t>Consideraciones y Viabilidad Jurídica del Proyecto</w:t>
      </w:r>
    </w:p>
    <w:p w:rsidR="001720A1" w:rsidRDefault="001720A1" w:rsidP="001720A1">
      <w:pPr>
        <w:autoSpaceDE w:val="0"/>
        <w:autoSpaceDN w:val="0"/>
        <w:adjustRightInd w:val="0"/>
        <w:spacing w:line="288" w:lineRule="atLeast"/>
        <w:rPr>
          <w:rFonts w:ascii="Arial" w:hAnsi="Arial" w:cs="Arial"/>
          <w:color w:val="000000"/>
          <w:lang w:val="es"/>
        </w:rPr>
      </w:pPr>
    </w:p>
    <w:p w:rsidR="001720A1" w:rsidRDefault="001720A1" w:rsidP="001720A1">
      <w:pPr>
        <w:autoSpaceDE w:val="0"/>
        <w:autoSpaceDN w:val="0"/>
        <w:adjustRightInd w:val="0"/>
        <w:spacing w:line="288" w:lineRule="atLeast"/>
        <w:rPr>
          <w:rFonts w:ascii="Arial" w:hAnsi="Arial" w:cs="Arial"/>
          <w:color w:val="000000"/>
          <w:lang w:val="es"/>
        </w:rPr>
      </w:pPr>
      <w:r>
        <w:rPr>
          <w:rFonts w:ascii="Arial" w:hAnsi="Arial" w:cs="Arial"/>
          <w:color w:val="000000"/>
          <w:lang w:val="es"/>
        </w:rPr>
        <w:t xml:space="preserve">El presente proyecto de ley </w:t>
      </w:r>
      <w:r>
        <w:rPr>
          <w:rFonts w:ascii="Arial" w:hAnsi="Arial" w:cs="Arial"/>
          <w:b/>
          <w:bCs/>
          <w:color w:val="000000"/>
          <w:lang w:val="es"/>
        </w:rPr>
        <w:t>“Por la</w:t>
      </w:r>
      <w:r>
        <w:rPr>
          <w:rFonts w:ascii="Arial" w:hAnsi="Arial" w:cs="Arial"/>
          <w:b/>
          <w:bCs/>
          <w:i/>
          <w:iCs/>
          <w:color w:val="000000"/>
          <w:lang w:val="es"/>
        </w:rPr>
        <w:t xml:space="preserve"> cual la Nación se vincula a la conmemoración de los trescientos </w:t>
      </w:r>
      <w:r>
        <w:rPr>
          <w:rFonts w:ascii="Arial" w:hAnsi="Arial" w:cs="Arial"/>
          <w:b/>
          <w:bCs/>
          <w:lang w:val="es"/>
        </w:rPr>
        <w:t xml:space="preserve">(300) años de la aparición de Nuestra Señora de las Gracias de </w:t>
      </w:r>
      <w:proofErr w:type="spellStart"/>
      <w:r>
        <w:rPr>
          <w:rFonts w:ascii="Arial" w:hAnsi="Arial" w:cs="Arial"/>
          <w:b/>
          <w:bCs/>
          <w:lang w:val="es"/>
        </w:rPr>
        <w:t>Torcoroma</w:t>
      </w:r>
      <w:proofErr w:type="spellEnd"/>
      <w:r>
        <w:rPr>
          <w:rFonts w:ascii="Arial" w:hAnsi="Arial" w:cs="Arial"/>
          <w:b/>
          <w:bCs/>
          <w:lang w:val="es"/>
        </w:rPr>
        <w:t xml:space="preserve"> del Municipio de Ocaña –Norte de Santander-”, </w:t>
      </w:r>
      <w:r>
        <w:rPr>
          <w:rFonts w:ascii="Arial" w:hAnsi="Arial" w:cs="Arial"/>
          <w:lang w:val="es"/>
        </w:rPr>
        <w:t>y se dictan otras disposiciones</w:t>
      </w:r>
      <w:r>
        <w:rPr>
          <w:rFonts w:ascii="Arial" w:hAnsi="Arial" w:cs="Arial"/>
          <w:i/>
          <w:iCs/>
          <w:color w:val="000000"/>
          <w:lang w:val="es"/>
        </w:rPr>
        <w:t>;</w:t>
      </w:r>
      <w:r>
        <w:rPr>
          <w:rFonts w:ascii="Arial" w:hAnsi="Arial" w:cs="Arial"/>
          <w:color w:val="000000"/>
          <w:lang w:val="es"/>
        </w:rPr>
        <w:t xml:space="preserve"> respeta los lineamientos de nuestro ordenamiento jurídico, especialmente los artículos 335 constitucionales y el Decreto 111 de 1996, Estatuto Orgánico del Presupuesto, respeto que radica el apego al principio de legalidad del gasto público, principio ampliamente examinado por la Corte Constitucional y que ha sido resumido de la siguiente manera:</w:t>
      </w:r>
      <w:r>
        <w:rPr>
          <w:rFonts w:ascii="Arial" w:hAnsi="Arial" w:cs="Arial"/>
          <w:b/>
          <w:bCs/>
          <w:color w:val="000000"/>
          <w:lang w:val="es"/>
        </w:rPr>
        <w:t xml:space="preserve"> </w:t>
      </w:r>
      <w:r>
        <w:rPr>
          <w:rFonts w:ascii="Arial" w:hAnsi="Arial" w:cs="Arial"/>
          <w:b/>
          <w:bCs/>
          <w:i/>
          <w:iCs/>
          <w:color w:val="000000"/>
          <w:lang w:val="es"/>
        </w:rPr>
        <w:t>corresponde al Congreso, como órgano de representación plural, decretar y autorizar los gastos del Estado, pues ello se considera un mecanismo necesario de control al Ejecutivo y una expresión del principio democrático</w:t>
      </w:r>
      <w:r>
        <w:rPr>
          <w:rFonts w:ascii="Arial" w:hAnsi="Arial" w:cs="Arial"/>
          <w:i/>
          <w:iCs/>
          <w:color w:val="000000"/>
          <w:lang w:val="es"/>
        </w:rPr>
        <w:t>.</w:t>
      </w:r>
    </w:p>
    <w:p w:rsidR="001720A1" w:rsidRDefault="001720A1" w:rsidP="001720A1">
      <w:pPr>
        <w:autoSpaceDE w:val="0"/>
        <w:autoSpaceDN w:val="0"/>
        <w:adjustRightInd w:val="0"/>
        <w:spacing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color w:val="000000"/>
          <w:lang w:val="es"/>
        </w:rPr>
      </w:pPr>
      <w:r>
        <w:rPr>
          <w:rFonts w:ascii="Arial" w:hAnsi="Arial" w:cs="Arial"/>
          <w:color w:val="000000"/>
          <w:lang w:val="es"/>
        </w:rPr>
        <w:t>Dicho principio actúa en dos momentos diferenciados, el primero de ellos por el cual las erogaciones deben ser previamente decretadas por la ley (C. P., artículo 346) y el segundo de ellos, en donde deben ser apropiadas por la Ley de Presupuesto (C. P., artículo 345) para poder ser efectivamente realizadas.</w:t>
      </w: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color w:val="000000"/>
          <w:lang w:val="es"/>
        </w:rPr>
      </w:pPr>
      <w:r>
        <w:rPr>
          <w:rFonts w:ascii="Arial" w:hAnsi="Arial" w:cs="Arial"/>
          <w:color w:val="000000"/>
          <w:lang w:val="es"/>
        </w:rPr>
        <w:lastRenderedPageBreak/>
        <w:t>En virtud de lo anterior y una vez el presente proyecto se convierta en Ley de la República, sí el Gobierno Nacional así lo considera, en otra ley anual de presupuesto puede incorporar los gastos autorizados por el Congreso con motivo de la “</w:t>
      </w:r>
      <w:r>
        <w:rPr>
          <w:rFonts w:ascii="Arial" w:hAnsi="Arial" w:cs="Arial"/>
          <w:b/>
          <w:bCs/>
          <w:color w:val="000000"/>
          <w:lang w:val="es"/>
        </w:rPr>
        <w:t xml:space="preserve">Conmemoración de la Celebración </w:t>
      </w:r>
      <w:r>
        <w:rPr>
          <w:rFonts w:ascii="Arial" w:hAnsi="Arial" w:cs="Arial"/>
          <w:b/>
          <w:bCs/>
          <w:i/>
          <w:iCs/>
          <w:color w:val="000000"/>
          <w:lang w:val="es"/>
        </w:rPr>
        <w:t xml:space="preserve">de los trescientos </w:t>
      </w:r>
      <w:r>
        <w:rPr>
          <w:rFonts w:ascii="Arial" w:hAnsi="Arial" w:cs="Arial"/>
          <w:b/>
          <w:bCs/>
          <w:lang w:val="es"/>
        </w:rPr>
        <w:t xml:space="preserve">(300) años de la aparición de Nuestra Señora de las Gracias de </w:t>
      </w:r>
      <w:proofErr w:type="spellStart"/>
      <w:r>
        <w:rPr>
          <w:rFonts w:ascii="Arial" w:hAnsi="Arial" w:cs="Arial"/>
          <w:b/>
          <w:bCs/>
          <w:lang w:val="es"/>
        </w:rPr>
        <w:t>Torcoroma</w:t>
      </w:r>
      <w:proofErr w:type="spellEnd"/>
      <w:r>
        <w:rPr>
          <w:rFonts w:ascii="Arial" w:hAnsi="Arial" w:cs="Arial"/>
          <w:b/>
          <w:bCs/>
          <w:lang w:val="es"/>
        </w:rPr>
        <w:t xml:space="preserve"> del Municipio de Ocaña –Norte de Santander- que se cumplirá el 15 de agosto de dos mil once (2011)”</w:t>
      </w:r>
      <w:r>
        <w:rPr>
          <w:rFonts w:ascii="Arial" w:hAnsi="Arial" w:cs="Arial"/>
          <w:i/>
          <w:iCs/>
          <w:color w:val="000000"/>
          <w:lang w:val="es"/>
        </w:rPr>
        <w:t>;</w:t>
      </w:r>
      <w:r>
        <w:rPr>
          <w:rFonts w:ascii="Arial" w:hAnsi="Arial" w:cs="Arial"/>
          <w:color w:val="000000"/>
          <w:lang w:val="es"/>
        </w:rPr>
        <w:t xml:space="preserve"> por medio de apropiaciones presupuestales, convirtiéndose lo establecido en este proyecto de ley, en un título jurídico, en los términos de los artículos 345 y 346 de la Carta, para su posterior inclusión del gasto correspondiente, pero en sí mismo, no constituye una orden para llevar a cabo esta inclusión, posición reiterada por la Corte Constitucional.</w:t>
      </w: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color w:val="000000"/>
          <w:lang w:val="es"/>
        </w:rPr>
      </w:pPr>
      <w:r>
        <w:rPr>
          <w:rFonts w:ascii="Arial" w:hAnsi="Arial" w:cs="Arial"/>
          <w:color w:val="000000"/>
          <w:lang w:val="es"/>
        </w:rPr>
        <w:t>A continuación nos permitimos presentar a disposición de los honorables Congresistas el presente proyecto de ley, teniendo en cuenta apartes de algunas sentencias de la honorable Corte Constitucional donde establece con claridad que es viable que el Congreso expida leyes en este sentido, toda vez, que a este respecto ya se han tramitado proyectos similares:</w:t>
      </w: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i/>
          <w:iCs/>
          <w:color w:val="000000"/>
          <w:lang w:val="es"/>
        </w:rPr>
      </w:pPr>
      <w:r>
        <w:rPr>
          <w:rFonts w:ascii="Arial" w:hAnsi="Arial" w:cs="Arial"/>
          <w:color w:val="000000"/>
          <w:lang w:val="es"/>
        </w:rPr>
        <w:t>En la Sentencia C-324 de 1997, donde se estudiaron las objeciones presidenciales al Proyecto de ley número 157 de 1995 Senado y 259 de 1995 Cámara,</w:t>
      </w:r>
      <w:r>
        <w:rPr>
          <w:rFonts w:ascii="Arial" w:hAnsi="Arial" w:cs="Arial"/>
          <w:b/>
          <w:bCs/>
          <w:color w:val="000000"/>
          <w:lang w:val="es"/>
        </w:rPr>
        <w:t xml:space="preserve"> </w:t>
      </w:r>
      <w:r>
        <w:rPr>
          <w:rFonts w:ascii="Arial" w:hAnsi="Arial" w:cs="Arial"/>
          <w:i/>
          <w:iCs/>
          <w:color w:val="000000"/>
          <w:lang w:val="es"/>
        </w:rPr>
        <w:t xml:space="preserve">por medio de la cual la Nación se asocia a la celebración del sesquicentenario de la ciudad de Manizales y se vincula con la financiación de algunas obras de vital importancia para esta ciudad; </w:t>
      </w:r>
      <w:r>
        <w:rPr>
          <w:rFonts w:ascii="Arial" w:hAnsi="Arial" w:cs="Arial"/>
          <w:color w:val="000000"/>
          <w:lang w:val="es"/>
        </w:rPr>
        <w:t>con ponencia del doctor Alejandro Martínez Caballero la Corte dijo:</w:t>
      </w:r>
    </w:p>
    <w:p w:rsidR="001720A1" w:rsidRDefault="001720A1" w:rsidP="001720A1">
      <w:pPr>
        <w:autoSpaceDE w:val="0"/>
        <w:autoSpaceDN w:val="0"/>
        <w:adjustRightInd w:val="0"/>
        <w:spacing w:before="28" w:after="28"/>
        <w:ind w:firstLine="283"/>
        <w:rPr>
          <w:rFonts w:ascii="Arial" w:hAnsi="Arial" w:cs="Arial"/>
          <w:i/>
          <w:iCs/>
          <w:color w:val="000000"/>
          <w:lang w:val="es"/>
        </w:rPr>
      </w:pPr>
    </w:p>
    <w:p w:rsidR="001720A1" w:rsidRDefault="001720A1" w:rsidP="001720A1">
      <w:pPr>
        <w:autoSpaceDE w:val="0"/>
        <w:autoSpaceDN w:val="0"/>
        <w:adjustRightInd w:val="0"/>
        <w:spacing w:before="28" w:after="28"/>
        <w:ind w:left="720"/>
        <w:rPr>
          <w:rFonts w:ascii="Arial" w:hAnsi="Arial" w:cs="Arial"/>
          <w:i/>
          <w:iCs/>
          <w:color w:val="000000"/>
          <w:lang w:val="es"/>
        </w:rPr>
      </w:pPr>
      <w:r>
        <w:rPr>
          <w:rFonts w:ascii="Arial" w:hAnsi="Arial" w:cs="Arial"/>
          <w:i/>
          <w:iCs/>
          <w:color w:val="000000"/>
          <w:lang w:val="es"/>
        </w:rPr>
        <w:t xml:space="preserve">¨La Constitución, y tal como lo ha señalado esta corporación, atribuye competencias diferenciadas a los órganos del Estado según los diversos momentos de desarrollo de un gasto público. Así, en relación con la objeción presidencial en el presente caso, es necesario distinguir entre una ley que decreta un gasto y la ley anual del presupuesto, en la cual se apropian las partidas que se considera que deben ser ejecutadas dentro del período fiscal respectivo. </w:t>
      </w:r>
    </w:p>
    <w:p w:rsidR="001720A1" w:rsidRDefault="001720A1" w:rsidP="001720A1">
      <w:pPr>
        <w:autoSpaceDE w:val="0"/>
        <w:autoSpaceDN w:val="0"/>
        <w:adjustRightInd w:val="0"/>
        <w:spacing w:before="28" w:after="28"/>
        <w:ind w:left="720" w:firstLine="283"/>
        <w:rPr>
          <w:rFonts w:ascii="Arial" w:hAnsi="Arial" w:cs="Arial"/>
          <w:i/>
          <w:iCs/>
          <w:color w:val="000000"/>
          <w:lang w:val="es"/>
        </w:rPr>
      </w:pPr>
    </w:p>
    <w:p w:rsidR="001720A1" w:rsidRDefault="001720A1" w:rsidP="001720A1">
      <w:pPr>
        <w:autoSpaceDE w:val="0"/>
        <w:autoSpaceDN w:val="0"/>
        <w:adjustRightInd w:val="0"/>
        <w:spacing w:before="28" w:after="28"/>
        <w:ind w:left="720"/>
        <w:rPr>
          <w:rFonts w:ascii="Arial" w:hAnsi="Arial" w:cs="Arial"/>
          <w:i/>
          <w:iCs/>
          <w:color w:val="000000"/>
          <w:lang w:val="es"/>
        </w:rPr>
      </w:pPr>
      <w:r>
        <w:rPr>
          <w:rFonts w:ascii="Arial" w:hAnsi="Arial" w:cs="Arial"/>
          <w:i/>
          <w:iCs/>
          <w:color w:val="000000"/>
          <w:lang w:val="es"/>
        </w:rPr>
        <w:t xml:space="preserve">Así, esta Corte ha señalado que, salvo las restricciones constitucionales expresas, el Congreso puede aprobar leyes que comporten gasto público. Sin embargo, corresponde al Gobierno decidir sí incluye o no en el respectivo proyecto de presupuesto esos gastos, por lo cual no puede el Congreso, al decretar un gasto, ordenar traslados presupuestales para arbitrar los respectivos recursos. Por ende, el escrutinio judicial para determinar si en este aspecto una ley es o no constitucional consiste en analizar si la respectiva norma consagra un mandato imperativo dirigido al ejecutivo, caso en el cual es inexequible, o si, por el </w:t>
      </w:r>
      <w:r>
        <w:rPr>
          <w:rFonts w:ascii="Arial" w:hAnsi="Arial" w:cs="Arial"/>
          <w:i/>
          <w:iCs/>
          <w:color w:val="000000"/>
          <w:lang w:val="es"/>
        </w:rPr>
        <w:lastRenderedPageBreak/>
        <w:t>contrario, se trata de una ley que se contrae a decretar un gasto público y, por lo tanto, a constituir un título jurídico suficiente para la eventual inclusión de la partida correspondiente, la ley de presupuesto, evento en el cual es perfectamente legítima.¨</w:t>
      </w: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color w:val="000000"/>
          <w:lang w:val="es"/>
        </w:rPr>
      </w:pPr>
      <w:r>
        <w:rPr>
          <w:rFonts w:ascii="Arial" w:hAnsi="Arial" w:cs="Arial"/>
          <w:color w:val="000000"/>
          <w:lang w:val="es"/>
        </w:rPr>
        <w:t>En el mismo sentido, la Sentencia C-859 de 2001, con ponencia de la doctora Clara Inés Vargas Hernández, al analizar las iniciativas que ordenan un gasto público, y provienen del Congreso la Corte dijo:</w:t>
      </w:r>
    </w:p>
    <w:p w:rsidR="001720A1" w:rsidRDefault="001720A1" w:rsidP="001720A1">
      <w:pPr>
        <w:autoSpaceDE w:val="0"/>
        <w:autoSpaceDN w:val="0"/>
        <w:adjustRightInd w:val="0"/>
        <w:spacing w:before="28" w:after="28" w:line="288" w:lineRule="atLeast"/>
        <w:rPr>
          <w:rFonts w:ascii="Arial" w:hAnsi="Arial" w:cs="Arial"/>
          <w:i/>
          <w:iCs/>
          <w:color w:val="000000"/>
          <w:lang w:val="es"/>
        </w:rPr>
      </w:pPr>
    </w:p>
    <w:p w:rsidR="001720A1" w:rsidRDefault="001720A1" w:rsidP="001720A1">
      <w:pPr>
        <w:autoSpaceDE w:val="0"/>
        <w:autoSpaceDN w:val="0"/>
        <w:adjustRightInd w:val="0"/>
        <w:spacing w:before="28" w:after="28" w:line="288" w:lineRule="atLeast"/>
        <w:ind w:left="720"/>
        <w:rPr>
          <w:rFonts w:ascii="Arial" w:hAnsi="Arial" w:cs="Arial"/>
          <w:i/>
          <w:iCs/>
          <w:color w:val="000000"/>
          <w:lang w:val="es"/>
        </w:rPr>
      </w:pPr>
      <w:r>
        <w:rPr>
          <w:rFonts w:ascii="Arial" w:hAnsi="Arial" w:cs="Arial"/>
          <w:i/>
          <w:iCs/>
          <w:color w:val="000000"/>
          <w:lang w:val="es"/>
        </w:rPr>
        <w:t>¨La jurisprudencia constitucional ha rechazado por inconstitucionales las iniciativas provenientes del Congreso de la República que ordenan un gasto público, cuando quiera que el objetivo perseguido con la medida radica en imponerle al Gobierno la incorporación en el presupuesto general de la Nación de partidas con destino a la financiación de proyectos y programas que son de competencia de los entes territoriales, de conformidad con lo dispuesto en la Ley Orgánica de Distribución de Competencias.¨</w:t>
      </w: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color w:val="000000"/>
          <w:lang w:val="es"/>
        </w:rPr>
      </w:pPr>
      <w:r>
        <w:rPr>
          <w:rFonts w:ascii="Arial" w:hAnsi="Arial" w:cs="Arial"/>
          <w:color w:val="000000"/>
          <w:lang w:val="es"/>
        </w:rPr>
        <w:t>Es importante precisar, que del análisis del proyecto queda claro que en el mismo no se le está dando una orden al Ejecutivo, acción esta que sería a todas luces inconstitucional. Por el contrario se consagra una autorización, que como acabamos de transcribir tiene pleno respaldo en las sentencias de la honorable Corte Constitucional.</w:t>
      </w: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color w:val="000000"/>
          <w:lang w:val="es"/>
        </w:rPr>
      </w:pPr>
      <w:r>
        <w:rPr>
          <w:rFonts w:ascii="Arial" w:hAnsi="Arial" w:cs="Arial"/>
          <w:color w:val="000000"/>
          <w:lang w:val="es"/>
        </w:rPr>
        <w:t xml:space="preserve">Por los argumentos expuestos y considerando la importancia del Monumento de la Virgen de las Gracias de </w:t>
      </w:r>
      <w:proofErr w:type="spellStart"/>
      <w:r>
        <w:rPr>
          <w:rFonts w:ascii="Arial" w:hAnsi="Arial" w:cs="Arial"/>
          <w:color w:val="000000"/>
          <w:lang w:val="es"/>
        </w:rPr>
        <w:t>Torcoroma</w:t>
      </w:r>
      <w:proofErr w:type="spellEnd"/>
      <w:r>
        <w:rPr>
          <w:rFonts w:ascii="Arial" w:hAnsi="Arial" w:cs="Arial"/>
          <w:color w:val="000000"/>
          <w:lang w:val="es"/>
        </w:rPr>
        <w:t>, presento a los honorables Congresistas el proyecto de ley para que sea estudiado y se sirva darle el trámite legislativo correspondiente.</w:t>
      </w: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color w:val="000000"/>
          <w:lang w:val="es"/>
        </w:rPr>
      </w:pPr>
      <w:r>
        <w:rPr>
          <w:rFonts w:ascii="Arial" w:hAnsi="Arial" w:cs="Arial"/>
          <w:color w:val="000000"/>
          <w:lang w:val="es"/>
        </w:rPr>
        <w:t xml:space="preserve">De los honorables Congresistas, </w:t>
      </w: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Default="001720A1" w:rsidP="001720A1">
      <w:pPr>
        <w:autoSpaceDE w:val="0"/>
        <w:autoSpaceDN w:val="0"/>
        <w:adjustRightInd w:val="0"/>
        <w:spacing w:before="28" w:after="28" w:line="288" w:lineRule="atLeast"/>
        <w:rPr>
          <w:rFonts w:ascii="Arial" w:hAnsi="Arial" w:cs="Arial"/>
          <w:color w:val="000000"/>
          <w:lang w:val="es"/>
        </w:rPr>
      </w:pPr>
    </w:p>
    <w:p w:rsidR="001720A1" w:rsidRPr="001720A1" w:rsidRDefault="001720A1" w:rsidP="001720A1">
      <w:pPr>
        <w:autoSpaceDE w:val="0"/>
        <w:autoSpaceDN w:val="0"/>
        <w:adjustRightInd w:val="0"/>
        <w:jc w:val="center"/>
        <w:rPr>
          <w:rFonts w:ascii="Arial" w:hAnsi="Arial" w:cs="Arial"/>
          <w:b/>
          <w:lang w:val="es"/>
        </w:rPr>
      </w:pPr>
      <w:r w:rsidRPr="001720A1">
        <w:rPr>
          <w:rFonts w:ascii="Arial" w:hAnsi="Arial" w:cs="Arial"/>
          <w:b/>
          <w:lang w:val="es"/>
        </w:rPr>
        <w:t>CARLOS EDUARDO LEON CELIS            JUAN MANUEL CORZO ROMAN</w:t>
      </w:r>
    </w:p>
    <w:p w:rsidR="001720A1" w:rsidRDefault="001720A1" w:rsidP="001720A1">
      <w:pPr>
        <w:autoSpaceDE w:val="0"/>
        <w:autoSpaceDN w:val="0"/>
        <w:adjustRightInd w:val="0"/>
        <w:jc w:val="center"/>
        <w:rPr>
          <w:rFonts w:ascii="Arial" w:hAnsi="Arial" w:cs="Arial"/>
          <w:lang w:val="es"/>
        </w:rPr>
      </w:pPr>
      <w:r>
        <w:rPr>
          <w:rFonts w:ascii="Arial" w:hAnsi="Arial" w:cs="Arial"/>
          <w:lang w:val="es"/>
        </w:rPr>
        <w:t>Representante a la Cámara                         Senador de la República</w:t>
      </w:r>
      <w:bookmarkStart w:id="0" w:name="_GoBack"/>
      <w:bookmarkEnd w:id="0"/>
    </w:p>
    <w:p w:rsidR="001720A1" w:rsidRDefault="001720A1" w:rsidP="001720A1">
      <w:pPr>
        <w:autoSpaceDE w:val="0"/>
        <w:autoSpaceDN w:val="0"/>
        <w:adjustRightInd w:val="0"/>
        <w:jc w:val="center"/>
        <w:rPr>
          <w:rFonts w:ascii="Arial" w:hAnsi="Arial" w:cs="Arial"/>
          <w:lang w:val="es"/>
        </w:rPr>
      </w:pPr>
    </w:p>
    <w:p w:rsidR="001720A1" w:rsidRDefault="001720A1" w:rsidP="001720A1">
      <w:pPr>
        <w:autoSpaceDE w:val="0"/>
        <w:autoSpaceDN w:val="0"/>
        <w:adjustRightInd w:val="0"/>
        <w:jc w:val="center"/>
        <w:rPr>
          <w:rFonts w:ascii="Arial" w:hAnsi="Arial" w:cs="Arial"/>
          <w:lang w:val="es"/>
        </w:rPr>
      </w:pPr>
    </w:p>
    <w:p w:rsidR="001720A1" w:rsidRDefault="001720A1" w:rsidP="001720A1">
      <w:pPr>
        <w:autoSpaceDE w:val="0"/>
        <w:autoSpaceDN w:val="0"/>
        <w:adjustRightInd w:val="0"/>
        <w:rPr>
          <w:rFonts w:ascii="Calibri" w:hAnsi="Calibri" w:cs="Calibri"/>
          <w:lang w:val="es"/>
        </w:rPr>
      </w:pPr>
    </w:p>
    <w:p w:rsidR="007860F9" w:rsidRPr="001720A1" w:rsidRDefault="007860F9" w:rsidP="001720A1">
      <w:pPr>
        <w:rPr>
          <w:lang w:val="es"/>
        </w:rPr>
      </w:pPr>
    </w:p>
    <w:sectPr w:rsidR="007860F9" w:rsidRPr="001720A1" w:rsidSect="009215EB">
      <w:headerReference w:type="default" r:id="rId9"/>
      <w:footerReference w:type="default" r:id="rId10"/>
      <w:pgSz w:w="12240" w:h="15840" w:code="1"/>
      <w:pgMar w:top="3119"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59B" w:rsidRDefault="0059459B">
      <w:r>
        <w:separator/>
      </w:r>
    </w:p>
  </w:endnote>
  <w:endnote w:type="continuationSeparator" w:id="0">
    <w:p w:rsidR="0059459B" w:rsidRDefault="00594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5DB" w:rsidRPr="00E035DB" w:rsidRDefault="00324BCD" w:rsidP="00E035DB">
    <w:pPr>
      <w:pStyle w:val="Piedepgina"/>
      <w:jc w:val="center"/>
      <w:rPr>
        <w:rFonts w:ascii="Brush Script MT" w:hAnsi="Brush Script MT"/>
      </w:rPr>
    </w:pPr>
    <w:r w:rsidRPr="00E035DB">
      <w:rPr>
        <w:rFonts w:ascii="Brush Script MT" w:hAnsi="Brush Script MT"/>
      </w:rPr>
      <w:t xml:space="preserve">Carrera 7 No. 8-68 – Edificio Nuevo del Congreso – Oficinas </w:t>
    </w:r>
    <w:r w:rsidR="005D0EA5">
      <w:rPr>
        <w:rFonts w:ascii="Brush Script MT" w:hAnsi="Brush Script MT"/>
      </w:rPr>
      <w:t>515-516</w:t>
    </w:r>
  </w:p>
  <w:p w:rsidR="00E035DB" w:rsidRPr="00E035DB" w:rsidRDefault="00324BCD" w:rsidP="00E035DB">
    <w:pPr>
      <w:pStyle w:val="Piedepgina"/>
      <w:jc w:val="center"/>
      <w:rPr>
        <w:rFonts w:ascii="Brush Script MT" w:hAnsi="Brush Script MT"/>
      </w:rPr>
    </w:pPr>
    <w:r w:rsidRPr="00E035DB">
      <w:rPr>
        <w:rFonts w:ascii="Brush Script MT" w:hAnsi="Brush Script MT"/>
      </w:rPr>
      <w:t>Teléfono: 3823</w:t>
    </w:r>
    <w:r w:rsidR="005D0EA5">
      <w:rPr>
        <w:rFonts w:ascii="Brush Script MT" w:hAnsi="Brush Script MT"/>
      </w:rPr>
      <w:t xml:space="preserve">512 </w:t>
    </w:r>
    <w:r w:rsidRPr="00E035DB">
      <w:rPr>
        <w:rFonts w:ascii="Brush Script MT" w:hAnsi="Brush Script MT"/>
      </w:rPr>
      <w:t>Telefax: 382</w:t>
    </w:r>
    <w:r w:rsidR="005D0EA5">
      <w:rPr>
        <w:rFonts w:ascii="Brush Script MT" w:hAnsi="Brush Script MT"/>
      </w:rPr>
      <w:t>3506</w:t>
    </w:r>
  </w:p>
  <w:p w:rsidR="00E035DB" w:rsidRPr="00E035DB" w:rsidRDefault="00324BCD" w:rsidP="00E035DB">
    <w:pPr>
      <w:pStyle w:val="Piedepgina"/>
      <w:jc w:val="center"/>
      <w:rPr>
        <w:rFonts w:ascii="Brush Script MT" w:hAnsi="Brush Script MT"/>
      </w:rPr>
    </w:pPr>
    <w:r w:rsidRPr="00E035DB">
      <w:rPr>
        <w:rFonts w:ascii="Brush Script MT" w:hAnsi="Brush Script MT"/>
      </w:rPr>
      <w:t>Bogotá D. C.</w:t>
    </w:r>
  </w:p>
  <w:p w:rsidR="00E035DB" w:rsidRPr="00E035DB" w:rsidRDefault="0059459B" w:rsidP="00E035DB">
    <w:pPr>
      <w:pStyle w:val="Piedepgina"/>
      <w:jc w:val="center"/>
      <w:rPr>
        <w:rFonts w:ascii="Brush Script MT" w:hAnsi="Brush Script MT"/>
      </w:rPr>
    </w:pPr>
  </w:p>
  <w:p w:rsidR="00E035DB" w:rsidRPr="00E035DB" w:rsidRDefault="0059459B" w:rsidP="00E035DB">
    <w:pPr>
      <w:pStyle w:val="Piedepgina"/>
      <w:jc w:val="center"/>
      <w:rPr>
        <w:rFonts w:ascii="Brush Script MT" w:hAnsi="Brush Script M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59B" w:rsidRDefault="0059459B">
      <w:r>
        <w:separator/>
      </w:r>
    </w:p>
  </w:footnote>
  <w:footnote w:type="continuationSeparator" w:id="0">
    <w:p w:rsidR="0059459B" w:rsidRDefault="005945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2667021"/>
      <w:docPartObj>
        <w:docPartGallery w:val="Page Numbers (Top of Page)"/>
        <w:docPartUnique/>
      </w:docPartObj>
    </w:sdtPr>
    <w:sdtEndPr/>
    <w:sdtContent>
      <w:p w:rsidR="001720A1" w:rsidRDefault="001720A1">
        <w:pPr>
          <w:pStyle w:val="Encabezado"/>
          <w:jc w:val="right"/>
        </w:pPr>
        <w:r>
          <w:fldChar w:fldCharType="begin"/>
        </w:r>
        <w:r>
          <w:instrText>PAGE   \* MERGEFORMAT</w:instrText>
        </w:r>
        <w:r>
          <w:fldChar w:fldCharType="separate"/>
        </w:r>
        <w:r w:rsidR="00D551CD" w:rsidRPr="00D551CD">
          <w:rPr>
            <w:noProof/>
            <w:lang w:val="es-ES"/>
          </w:rPr>
          <w:t>8</w:t>
        </w:r>
        <w:r>
          <w:fldChar w:fldCharType="end"/>
        </w:r>
      </w:p>
    </w:sdtContent>
  </w:sdt>
  <w:p w:rsidR="00A6010D" w:rsidRDefault="005F0D68" w:rsidP="005F0D68">
    <w:pPr>
      <w:pStyle w:val="Encabezado"/>
      <w:jc w:val="center"/>
    </w:pPr>
    <w:r>
      <w:rPr>
        <w:noProof/>
        <w:lang w:eastAsia="es-CO"/>
      </w:rPr>
      <w:drawing>
        <wp:inline distT="0" distB="0" distL="0" distR="0" wp14:anchorId="75040FA5" wp14:editId="37D91D69">
          <wp:extent cx="2632710" cy="64706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2710" cy="64706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1E4780C"/>
    <w:lvl w:ilvl="0">
      <w:numFmt w:val="bullet"/>
      <w:lvlText w:val="*"/>
      <w:lvlJc w:val="left"/>
    </w:lvl>
  </w:abstractNum>
  <w:abstractNum w:abstractNumId="1">
    <w:nsid w:val="224E50CA"/>
    <w:multiLevelType w:val="hybridMultilevel"/>
    <w:tmpl w:val="5F0CE0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DEE1E22"/>
    <w:multiLevelType w:val="hybridMultilevel"/>
    <w:tmpl w:val="5F0CE0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70E1645"/>
    <w:multiLevelType w:val="hybridMultilevel"/>
    <w:tmpl w:val="0354F7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78040E5B"/>
    <w:multiLevelType w:val="hybridMultilevel"/>
    <w:tmpl w:val="D472D8C4"/>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AB7"/>
    <w:rsid w:val="00030040"/>
    <w:rsid w:val="000D175E"/>
    <w:rsid w:val="00141F13"/>
    <w:rsid w:val="001720A1"/>
    <w:rsid w:val="00172BF1"/>
    <w:rsid w:val="002C7021"/>
    <w:rsid w:val="002D6816"/>
    <w:rsid w:val="00324BCD"/>
    <w:rsid w:val="003A5473"/>
    <w:rsid w:val="004012B3"/>
    <w:rsid w:val="004C1F52"/>
    <w:rsid w:val="005717A9"/>
    <w:rsid w:val="0059459B"/>
    <w:rsid w:val="005D0EA5"/>
    <w:rsid w:val="005E299B"/>
    <w:rsid w:val="005F0D68"/>
    <w:rsid w:val="006F0324"/>
    <w:rsid w:val="00737BE4"/>
    <w:rsid w:val="007860F9"/>
    <w:rsid w:val="00834797"/>
    <w:rsid w:val="009215EB"/>
    <w:rsid w:val="00A6010D"/>
    <w:rsid w:val="00B401CB"/>
    <w:rsid w:val="00BC5AB7"/>
    <w:rsid w:val="00CE7FC9"/>
    <w:rsid w:val="00D551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AB7"/>
    <w:pPr>
      <w:spacing w:after="0" w:line="24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AB7"/>
    <w:pPr>
      <w:tabs>
        <w:tab w:val="center" w:pos="4419"/>
        <w:tab w:val="right" w:pos="8838"/>
      </w:tabs>
    </w:pPr>
  </w:style>
  <w:style w:type="character" w:customStyle="1" w:styleId="EncabezadoCar">
    <w:name w:val="Encabezado Car"/>
    <w:basedOn w:val="Fuentedeprrafopredeter"/>
    <w:link w:val="Encabezado"/>
    <w:uiPriority w:val="99"/>
    <w:rsid w:val="00BC5AB7"/>
  </w:style>
  <w:style w:type="paragraph" w:styleId="Piedepgina">
    <w:name w:val="footer"/>
    <w:basedOn w:val="Normal"/>
    <w:link w:val="PiedepginaCar"/>
    <w:uiPriority w:val="99"/>
    <w:unhideWhenUsed/>
    <w:rsid w:val="00BC5AB7"/>
    <w:pPr>
      <w:tabs>
        <w:tab w:val="center" w:pos="4419"/>
        <w:tab w:val="right" w:pos="8838"/>
      </w:tabs>
    </w:pPr>
  </w:style>
  <w:style w:type="character" w:customStyle="1" w:styleId="PiedepginaCar">
    <w:name w:val="Pie de página Car"/>
    <w:basedOn w:val="Fuentedeprrafopredeter"/>
    <w:link w:val="Piedepgina"/>
    <w:uiPriority w:val="99"/>
    <w:rsid w:val="00BC5AB7"/>
  </w:style>
  <w:style w:type="paragraph" w:styleId="Textodeglobo">
    <w:name w:val="Balloon Text"/>
    <w:basedOn w:val="Normal"/>
    <w:link w:val="TextodegloboCar"/>
    <w:uiPriority w:val="99"/>
    <w:semiHidden/>
    <w:unhideWhenUsed/>
    <w:rsid w:val="00BC5AB7"/>
    <w:rPr>
      <w:rFonts w:ascii="Tahoma" w:hAnsi="Tahoma" w:cs="Tahoma"/>
      <w:sz w:val="16"/>
      <w:szCs w:val="16"/>
    </w:rPr>
  </w:style>
  <w:style w:type="character" w:customStyle="1" w:styleId="TextodegloboCar">
    <w:name w:val="Texto de globo Car"/>
    <w:basedOn w:val="Fuentedeprrafopredeter"/>
    <w:link w:val="Textodeglobo"/>
    <w:uiPriority w:val="99"/>
    <w:semiHidden/>
    <w:rsid w:val="00BC5AB7"/>
    <w:rPr>
      <w:rFonts w:ascii="Tahoma" w:hAnsi="Tahoma" w:cs="Tahoma"/>
      <w:sz w:val="16"/>
      <w:szCs w:val="16"/>
    </w:rPr>
  </w:style>
  <w:style w:type="paragraph" w:styleId="Prrafodelista">
    <w:name w:val="List Paragraph"/>
    <w:basedOn w:val="Normal"/>
    <w:uiPriority w:val="34"/>
    <w:qFormat/>
    <w:rsid w:val="006F03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AB7"/>
    <w:pPr>
      <w:spacing w:after="0" w:line="24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AB7"/>
    <w:pPr>
      <w:tabs>
        <w:tab w:val="center" w:pos="4419"/>
        <w:tab w:val="right" w:pos="8838"/>
      </w:tabs>
    </w:pPr>
  </w:style>
  <w:style w:type="character" w:customStyle="1" w:styleId="EncabezadoCar">
    <w:name w:val="Encabezado Car"/>
    <w:basedOn w:val="Fuentedeprrafopredeter"/>
    <w:link w:val="Encabezado"/>
    <w:uiPriority w:val="99"/>
    <w:rsid w:val="00BC5AB7"/>
  </w:style>
  <w:style w:type="paragraph" w:styleId="Piedepgina">
    <w:name w:val="footer"/>
    <w:basedOn w:val="Normal"/>
    <w:link w:val="PiedepginaCar"/>
    <w:uiPriority w:val="99"/>
    <w:unhideWhenUsed/>
    <w:rsid w:val="00BC5AB7"/>
    <w:pPr>
      <w:tabs>
        <w:tab w:val="center" w:pos="4419"/>
        <w:tab w:val="right" w:pos="8838"/>
      </w:tabs>
    </w:pPr>
  </w:style>
  <w:style w:type="character" w:customStyle="1" w:styleId="PiedepginaCar">
    <w:name w:val="Pie de página Car"/>
    <w:basedOn w:val="Fuentedeprrafopredeter"/>
    <w:link w:val="Piedepgina"/>
    <w:uiPriority w:val="99"/>
    <w:rsid w:val="00BC5AB7"/>
  </w:style>
  <w:style w:type="paragraph" w:styleId="Textodeglobo">
    <w:name w:val="Balloon Text"/>
    <w:basedOn w:val="Normal"/>
    <w:link w:val="TextodegloboCar"/>
    <w:uiPriority w:val="99"/>
    <w:semiHidden/>
    <w:unhideWhenUsed/>
    <w:rsid w:val="00BC5AB7"/>
    <w:rPr>
      <w:rFonts w:ascii="Tahoma" w:hAnsi="Tahoma" w:cs="Tahoma"/>
      <w:sz w:val="16"/>
      <w:szCs w:val="16"/>
    </w:rPr>
  </w:style>
  <w:style w:type="character" w:customStyle="1" w:styleId="TextodegloboCar">
    <w:name w:val="Texto de globo Car"/>
    <w:basedOn w:val="Fuentedeprrafopredeter"/>
    <w:link w:val="Textodeglobo"/>
    <w:uiPriority w:val="99"/>
    <w:semiHidden/>
    <w:rsid w:val="00BC5AB7"/>
    <w:rPr>
      <w:rFonts w:ascii="Tahoma" w:hAnsi="Tahoma" w:cs="Tahoma"/>
      <w:sz w:val="16"/>
      <w:szCs w:val="16"/>
    </w:rPr>
  </w:style>
  <w:style w:type="paragraph" w:styleId="Prrafodelista">
    <w:name w:val="List Paragraph"/>
    <w:basedOn w:val="Normal"/>
    <w:uiPriority w:val="34"/>
    <w:qFormat/>
    <w:rsid w:val="006F03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D5979-8A28-4266-A55E-EDAADDE95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2718</Words>
  <Characters>14954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milenarodriguez</cp:lastModifiedBy>
  <cp:revision>2</cp:revision>
  <cp:lastPrinted>2011-07-27T16:55:00Z</cp:lastPrinted>
  <dcterms:created xsi:type="dcterms:W3CDTF">2011-07-27T23:25:00Z</dcterms:created>
  <dcterms:modified xsi:type="dcterms:W3CDTF">2011-07-27T23:25:00Z</dcterms:modified>
</cp:coreProperties>
</file>